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DEA0" w14:textId="77777777" w:rsidR="00D916F6" w:rsidRDefault="00D916F6">
      <w:pPr>
        <w:pStyle w:val="BodyText"/>
        <w:rPr>
          <w:rFonts w:ascii="Times New Roman"/>
          <w:sz w:val="20"/>
        </w:rPr>
      </w:pPr>
    </w:p>
    <w:p w14:paraId="3D277F36" w14:textId="77777777" w:rsidR="00D916F6" w:rsidRDefault="00D916F6">
      <w:pPr>
        <w:pStyle w:val="BodyText"/>
        <w:rPr>
          <w:rFonts w:ascii="Times New Roman"/>
          <w:sz w:val="20"/>
        </w:rPr>
      </w:pPr>
    </w:p>
    <w:p w14:paraId="2F48015A" w14:textId="1596F8DC" w:rsidR="00D916F6" w:rsidRDefault="006944DD">
      <w:pPr>
        <w:pStyle w:val="Title"/>
      </w:pPr>
      <w:r>
        <w:t>The</w:t>
      </w:r>
      <w:r>
        <w:rPr>
          <w:spacing w:val="-7"/>
        </w:rPr>
        <w:t xml:space="preserve"> </w:t>
      </w:r>
      <w:r>
        <w:t>Architectural</w:t>
      </w:r>
      <w:r>
        <w:rPr>
          <w:spacing w:val="-9"/>
        </w:rPr>
        <w:t xml:space="preserve"> </w:t>
      </w:r>
      <w:r>
        <w:t>Heritage</w:t>
      </w:r>
      <w:r>
        <w:rPr>
          <w:spacing w:val="-9"/>
        </w:rPr>
        <w:t xml:space="preserve"> </w:t>
      </w:r>
      <w:r>
        <w:t>Fund</w:t>
      </w:r>
      <w:r>
        <w:rPr>
          <w:spacing w:val="-8"/>
        </w:rPr>
        <w:t xml:space="preserve"> </w:t>
      </w:r>
      <w:r w:rsidR="006618A0">
        <w:t>–</w:t>
      </w:r>
      <w:r>
        <w:rPr>
          <w:spacing w:val="-12"/>
        </w:rPr>
        <w:t xml:space="preserve"> </w:t>
      </w:r>
      <w:r w:rsidR="006618A0">
        <w:rPr>
          <w:spacing w:val="-12"/>
        </w:rPr>
        <w:t xml:space="preserve">Wales </w:t>
      </w:r>
      <w:r>
        <w:t>Trustee</w:t>
      </w:r>
      <w:r>
        <w:rPr>
          <w:spacing w:val="-11"/>
        </w:rPr>
        <w:t xml:space="preserve"> </w:t>
      </w:r>
      <w:r>
        <w:rPr>
          <w:spacing w:val="-2"/>
        </w:rPr>
        <w:t>Vacanc</w:t>
      </w:r>
      <w:r w:rsidR="006618A0">
        <w:rPr>
          <w:spacing w:val="-2"/>
        </w:rPr>
        <w:t>y</w:t>
      </w:r>
    </w:p>
    <w:p w14:paraId="78689F27" w14:textId="77777777" w:rsidR="00D916F6" w:rsidRDefault="00D916F6">
      <w:pPr>
        <w:pStyle w:val="BodyText"/>
        <w:rPr>
          <w:b/>
          <w:sz w:val="20"/>
        </w:rPr>
      </w:pPr>
    </w:p>
    <w:p w14:paraId="60AE839E" w14:textId="77777777" w:rsidR="00D916F6" w:rsidRDefault="00D916F6">
      <w:pPr>
        <w:pStyle w:val="BodyText"/>
        <w:spacing w:before="8"/>
        <w:rPr>
          <w:b/>
          <w:sz w:val="24"/>
        </w:rPr>
      </w:pPr>
    </w:p>
    <w:tbl>
      <w:tblPr>
        <w:tblW w:w="0" w:type="auto"/>
        <w:tblInd w:w="129" w:type="dxa"/>
        <w:tblLayout w:type="fixed"/>
        <w:tblCellMar>
          <w:left w:w="0" w:type="dxa"/>
          <w:right w:w="0" w:type="dxa"/>
        </w:tblCellMar>
        <w:tblLook w:val="01E0" w:firstRow="1" w:lastRow="1" w:firstColumn="1" w:lastColumn="1" w:noHBand="0" w:noVBand="0"/>
      </w:tblPr>
      <w:tblGrid>
        <w:gridCol w:w="1838"/>
        <w:gridCol w:w="8022"/>
      </w:tblGrid>
      <w:tr w:rsidR="00D916F6" w14:paraId="6D52FFF5" w14:textId="77777777" w:rsidTr="00330956">
        <w:trPr>
          <w:trHeight w:val="359"/>
        </w:trPr>
        <w:tc>
          <w:tcPr>
            <w:tcW w:w="1838" w:type="dxa"/>
          </w:tcPr>
          <w:p w14:paraId="21FC2655" w14:textId="77777777" w:rsidR="00D916F6" w:rsidRDefault="006944DD">
            <w:pPr>
              <w:pStyle w:val="TableParagraph"/>
              <w:rPr>
                <w:b/>
              </w:rPr>
            </w:pPr>
            <w:r>
              <w:rPr>
                <w:b/>
                <w:spacing w:val="-2"/>
              </w:rPr>
              <w:t>Vacancy:</w:t>
            </w:r>
          </w:p>
        </w:tc>
        <w:tc>
          <w:tcPr>
            <w:tcW w:w="8022" w:type="dxa"/>
          </w:tcPr>
          <w:p w14:paraId="61574DDD" w14:textId="12F96993" w:rsidR="00D916F6" w:rsidRDefault="006944DD">
            <w:pPr>
              <w:pStyle w:val="TableParagraph"/>
              <w:ind w:left="110"/>
            </w:pPr>
            <w:r>
              <w:t>Trustee</w:t>
            </w:r>
            <w:r>
              <w:rPr>
                <w:spacing w:val="-6"/>
              </w:rPr>
              <w:t xml:space="preserve"> </w:t>
            </w:r>
          </w:p>
        </w:tc>
      </w:tr>
      <w:tr w:rsidR="00D916F6" w14:paraId="0F92F960" w14:textId="77777777" w:rsidTr="00330956">
        <w:trPr>
          <w:trHeight w:val="359"/>
        </w:trPr>
        <w:tc>
          <w:tcPr>
            <w:tcW w:w="1838" w:type="dxa"/>
          </w:tcPr>
          <w:p w14:paraId="243250B1" w14:textId="77777777" w:rsidR="00D916F6" w:rsidRDefault="006944DD">
            <w:pPr>
              <w:pStyle w:val="TableParagraph"/>
              <w:rPr>
                <w:b/>
              </w:rPr>
            </w:pPr>
            <w:r>
              <w:rPr>
                <w:b/>
                <w:spacing w:val="-2"/>
              </w:rPr>
              <w:t>Salary:</w:t>
            </w:r>
          </w:p>
        </w:tc>
        <w:tc>
          <w:tcPr>
            <w:tcW w:w="8022" w:type="dxa"/>
          </w:tcPr>
          <w:p w14:paraId="394E655A" w14:textId="77777777" w:rsidR="00D916F6" w:rsidRDefault="006944DD">
            <w:pPr>
              <w:pStyle w:val="TableParagraph"/>
              <w:ind w:left="110"/>
            </w:pPr>
            <w:r>
              <w:t>Voluntary</w:t>
            </w:r>
            <w:r>
              <w:rPr>
                <w:spacing w:val="-11"/>
              </w:rPr>
              <w:t xml:space="preserve"> </w:t>
            </w:r>
            <w:r>
              <w:t>and</w:t>
            </w:r>
            <w:r>
              <w:rPr>
                <w:spacing w:val="-7"/>
              </w:rPr>
              <w:t xml:space="preserve"> </w:t>
            </w:r>
            <w:r>
              <w:t>unremunerated</w:t>
            </w:r>
            <w:r>
              <w:rPr>
                <w:spacing w:val="-9"/>
              </w:rPr>
              <w:t xml:space="preserve"> </w:t>
            </w:r>
            <w:r>
              <w:t>(reasonable</w:t>
            </w:r>
            <w:r>
              <w:rPr>
                <w:spacing w:val="-7"/>
              </w:rPr>
              <w:t xml:space="preserve"> </w:t>
            </w:r>
            <w:r>
              <w:t>expenses</w:t>
            </w:r>
            <w:r>
              <w:rPr>
                <w:spacing w:val="-6"/>
              </w:rPr>
              <w:t xml:space="preserve"> </w:t>
            </w:r>
            <w:r>
              <w:t>are</w:t>
            </w:r>
            <w:r>
              <w:rPr>
                <w:spacing w:val="-9"/>
              </w:rPr>
              <w:t xml:space="preserve"> </w:t>
            </w:r>
            <w:r>
              <w:rPr>
                <w:spacing w:val="-2"/>
              </w:rPr>
              <w:t>reimbursed)</w:t>
            </w:r>
          </w:p>
        </w:tc>
      </w:tr>
      <w:tr w:rsidR="00D916F6" w14:paraId="348332F4" w14:textId="77777777" w:rsidTr="00330956">
        <w:trPr>
          <w:trHeight w:val="359"/>
        </w:trPr>
        <w:tc>
          <w:tcPr>
            <w:tcW w:w="1838" w:type="dxa"/>
          </w:tcPr>
          <w:p w14:paraId="14759CE3" w14:textId="77777777" w:rsidR="00D916F6" w:rsidRDefault="006944DD">
            <w:pPr>
              <w:pStyle w:val="TableParagraph"/>
              <w:rPr>
                <w:b/>
              </w:rPr>
            </w:pPr>
            <w:r>
              <w:rPr>
                <w:b/>
                <w:spacing w:val="-2"/>
              </w:rPr>
              <w:t>Duration:</w:t>
            </w:r>
          </w:p>
        </w:tc>
        <w:tc>
          <w:tcPr>
            <w:tcW w:w="8022" w:type="dxa"/>
          </w:tcPr>
          <w:p w14:paraId="7F106F1A" w14:textId="77777777" w:rsidR="00D916F6" w:rsidRDefault="006944DD">
            <w:pPr>
              <w:pStyle w:val="TableParagraph"/>
              <w:ind w:left="110"/>
            </w:pPr>
            <w:r>
              <w:t>1</w:t>
            </w:r>
            <w:r>
              <w:rPr>
                <w:spacing w:val="-4"/>
              </w:rPr>
              <w:t xml:space="preserve"> </w:t>
            </w:r>
            <w:r>
              <w:t>or</w:t>
            </w:r>
            <w:r>
              <w:rPr>
                <w:spacing w:val="-2"/>
              </w:rPr>
              <w:t xml:space="preserve"> </w:t>
            </w:r>
            <w:r>
              <w:t>2</w:t>
            </w:r>
            <w:r>
              <w:rPr>
                <w:spacing w:val="-3"/>
              </w:rPr>
              <w:t xml:space="preserve"> </w:t>
            </w:r>
            <w:r>
              <w:t>terms</w:t>
            </w:r>
            <w:r>
              <w:rPr>
                <w:spacing w:val="-3"/>
              </w:rPr>
              <w:t xml:space="preserve"> </w:t>
            </w:r>
            <w:r>
              <w:t>(3</w:t>
            </w:r>
            <w:r>
              <w:rPr>
                <w:spacing w:val="-1"/>
              </w:rPr>
              <w:t xml:space="preserve"> </w:t>
            </w:r>
            <w:r>
              <w:t>or</w:t>
            </w:r>
            <w:r>
              <w:rPr>
                <w:spacing w:val="-2"/>
              </w:rPr>
              <w:t xml:space="preserve"> </w:t>
            </w:r>
            <w:r>
              <w:t>6</w:t>
            </w:r>
            <w:r>
              <w:rPr>
                <w:spacing w:val="-1"/>
              </w:rPr>
              <w:t xml:space="preserve"> </w:t>
            </w:r>
            <w:r>
              <w:rPr>
                <w:spacing w:val="-2"/>
              </w:rPr>
              <w:t>years)</w:t>
            </w:r>
          </w:p>
        </w:tc>
      </w:tr>
      <w:tr w:rsidR="00D916F6" w14:paraId="4D6FA152" w14:textId="77777777" w:rsidTr="00330956">
        <w:trPr>
          <w:trHeight w:val="1080"/>
        </w:trPr>
        <w:tc>
          <w:tcPr>
            <w:tcW w:w="1838" w:type="dxa"/>
          </w:tcPr>
          <w:p w14:paraId="284693E2" w14:textId="77777777" w:rsidR="00D916F6" w:rsidRDefault="006944DD">
            <w:pPr>
              <w:pStyle w:val="TableParagraph"/>
              <w:rPr>
                <w:b/>
              </w:rPr>
            </w:pPr>
            <w:r>
              <w:rPr>
                <w:b/>
                <w:spacing w:val="-2"/>
              </w:rPr>
              <w:t>Application:</w:t>
            </w:r>
          </w:p>
        </w:tc>
        <w:tc>
          <w:tcPr>
            <w:tcW w:w="8022" w:type="dxa"/>
          </w:tcPr>
          <w:p w14:paraId="36A40564" w14:textId="77777777" w:rsidR="00D916F6" w:rsidRDefault="006944DD">
            <w:pPr>
              <w:pStyle w:val="TableParagraph"/>
              <w:spacing w:line="228" w:lineRule="auto"/>
              <w:ind w:left="110" w:right="88"/>
              <w:jc w:val="both"/>
            </w:pPr>
            <w:r>
              <w:t>Please submit a CV and covering letter (up to 2 pages) explaining why the role interests you and how you meet the knowledge, skills and experience areas we are seeking. Please send to Matthew McKeague, Chief Executive, The Architectural Heritage Fund, by email.</w:t>
            </w:r>
          </w:p>
        </w:tc>
      </w:tr>
      <w:tr w:rsidR="00D916F6" w14:paraId="5F25A79F" w14:textId="77777777" w:rsidTr="00330956">
        <w:trPr>
          <w:trHeight w:val="359"/>
        </w:trPr>
        <w:tc>
          <w:tcPr>
            <w:tcW w:w="1838" w:type="dxa"/>
          </w:tcPr>
          <w:p w14:paraId="4E8CB861" w14:textId="77777777" w:rsidR="00D916F6" w:rsidRDefault="006944DD">
            <w:pPr>
              <w:pStyle w:val="TableParagraph"/>
              <w:rPr>
                <w:b/>
              </w:rPr>
            </w:pPr>
            <w:r>
              <w:rPr>
                <w:b/>
                <w:spacing w:val="-2"/>
              </w:rPr>
              <w:t>Deadline:</w:t>
            </w:r>
          </w:p>
        </w:tc>
        <w:tc>
          <w:tcPr>
            <w:tcW w:w="8022" w:type="dxa"/>
          </w:tcPr>
          <w:p w14:paraId="078A492B" w14:textId="1EAD9E30" w:rsidR="00D916F6" w:rsidRPr="001003E8" w:rsidRDefault="00422AC6">
            <w:pPr>
              <w:pStyle w:val="TableParagraph"/>
              <w:ind w:left="110"/>
            </w:pPr>
            <w:r>
              <w:t>31</w:t>
            </w:r>
            <w:r w:rsidRPr="00422AC6">
              <w:rPr>
                <w:vertAlign w:val="superscript"/>
              </w:rPr>
              <w:t>st</w:t>
            </w:r>
            <w:r w:rsidR="005A1C75" w:rsidRPr="001003E8">
              <w:t xml:space="preserve"> October at </w:t>
            </w:r>
            <w:r>
              <w:t>9am</w:t>
            </w:r>
            <w:r w:rsidR="005A1C75" w:rsidRPr="001003E8">
              <w:t xml:space="preserve"> </w:t>
            </w:r>
          </w:p>
        </w:tc>
      </w:tr>
      <w:tr w:rsidR="00D916F6" w14:paraId="1091BF66" w14:textId="77777777" w:rsidTr="00330956">
        <w:trPr>
          <w:trHeight w:val="722"/>
        </w:trPr>
        <w:tc>
          <w:tcPr>
            <w:tcW w:w="1838" w:type="dxa"/>
          </w:tcPr>
          <w:p w14:paraId="429C7706" w14:textId="77777777" w:rsidR="00D916F6" w:rsidRDefault="006944DD">
            <w:pPr>
              <w:pStyle w:val="TableParagraph"/>
              <w:spacing w:line="241" w:lineRule="exact"/>
              <w:rPr>
                <w:b/>
              </w:rPr>
            </w:pPr>
            <w:r>
              <w:rPr>
                <w:b/>
                <w:spacing w:val="-2"/>
              </w:rPr>
              <w:t>Interview:</w:t>
            </w:r>
          </w:p>
        </w:tc>
        <w:tc>
          <w:tcPr>
            <w:tcW w:w="8022" w:type="dxa"/>
          </w:tcPr>
          <w:p w14:paraId="078EE91D" w14:textId="2DEF6377" w:rsidR="00D916F6" w:rsidRPr="001003E8" w:rsidRDefault="005A1C75">
            <w:pPr>
              <w:pStyle w:val="TableParagraph"/>
              <w:spacing w:line="241" w:lineRule="exact"/>
              <w:ind w:left="110"/>
            </w:pPr>
            <w:r w:rsidRPr="001003E8">
              <w:t xml:space="preserve">Interviews will take place online in early November </w:t>
            </w:r>
          </w:p>
        </w:tc>
      </w:tr>
    </w:tbl>
    <w:p w14:paraId="426878EE" w14:textId="77777777" w:rsidR="00D916F6" w:rsidRDefault="00D916F6">
      <w:pPr>
        <w:pStyle w:val="BodyText"/>
        <w:spacing w:before="8"/>
        <w:rPr>
          <w:b/>
          <w:sz w:val="13"/>
        </w:rPr>
      </w:pPr>
    </w:p>
    <w:p w14:paraId="0E3D4CEE" w14:textId="77777777" w:rsidR="006618A0" w:rsidRDefault="006944DD">
      <w:pPr>
        <w:pStyle w:val="BodyText"/>
        <w:spacing w:before="94"/>
        <w:ind w:left="119" w:right="113"/>
        <w:jc w:val="both"/>
      </w:pPr>
      <w:r>
        <w:t>The</w:t>
      </w:r>
      <w:r>
        <w:rPr>
          <w:spacing w:val="-16"/>
        </w:rPr>
        <w:t xml:space="preserve"> </w:t>
      </w:r>
      <w:r>
        <w:t>Architectural</w:t>
      </w:r>
      <w:r>
        <w:rPr>
          <w:spacing w:val="-15"/>
        </w:rPr>
        <w:t xml:space="preserve"> </w:t>
      </w:r>
      <w:r>
        <w:t>Heritage</w:t>
      </w:r>
      <w:r>
        <w:rPr>
          <w:spacing w:val="-15"/>
        </w:rPr>
        <w:t xml:space="preserve"> </w:t>
      </w:r>
      <w:r>
        <w:t>Fund</w:t>
      </w:r>
      <w:r>
        <w:rPr>
          <w:spacing w:val="-16"/>
        </w:rPr>
        <w:t xml:space="preserve"> </w:t>
      </w:r>
      <w:r>
        <w:t>(AHF)</w:t>
      </w:r>
      <w:r>
        <w:rPr>
          <w:spacing w:val="-15"/>
        </w:rPr>
        <w:t xml:space="preserve"> </w:t>
      </w:r>
      <w:r>
        <w:t>is</w:t>
      </w:r>
      <w:r>
        <w:rPr>
          <w:spacing w:val="-15"/>
        </w:rPr>
        <w:t xml:space="preserve"> </w:t>
      </w:r>
      <w:r>
        <w:t>currently</w:t>
      </w:r>
      <w:r>
        <w:rPr>
          <w:spacing w:val="-15"/>
        </w:rPr>
        <w:t xml:space="preserve"> </w:t>
      </w:r>
      <w:r>
        <w:t>seeking</w:t>
      </w:r>
      <w:r>
        <w:rPr>
          <w:spacing w:val="-16"/>
        </w:rPr>
        <w:t xml:space="preserve"> </w:t>
      </w:r>
      <w:r>
        <w:t>to</w:t>
      </w:r>
      <w:r>
        <w:rPr>
          <w:spacing w:val="-15"/>
        </w:rPr>
        <w:t xml:space="preserve"> </w:t>
      </w:r>
      <w:r>
        <w:t>appoint</w:t>
      </w:r>
      <w:r w:rsidR="006618A0">
        <w:rPr>
          <w:spacing w:val="-15"/>
        </w:rPr>
        <w:t xml:space="preserve"> </w:t>
      </w:r>
      <w:r w:rsidR="006618A0">
        <w:t xml:space="preserve">a new trustee to its Board to represent Wales. </w:t>
      </w:r>
    </w:p>
    <w:p w14:paraId="3CF42A3D" w14:textId="018CB661" w:rsidR="00D916F6" w:rsidRDefault="006944DD">
      <w:pPr>
        <w:pStyle w:val="BodyText"/>
        <w:spacing w:before="94"/>
        <w:ind w:left="119" w:right="113"/>
        <w:jc w:val="both"/>
      </w:pPr>
      <w:r>
        <w:t>The Architectural Heritage Fund (AHF) is a leading heritage charity</w:t>
      </w:r>
      <w:r>
        <w:rPr>
          <w:spacing w:val="-2"/>
        </w:rPr>
        <w:t xml:space="preserve"> </w:t>
      </w:r>
      <w:r>
        <w:t>founded in 1976</w:t>
      </w:r>
      <w:r>
        <w:rPr>
          <w:spacing w:val="-2"/>
        </w:rPr>
        <w:t xml:space="preserve"> </w:t>
      </w:r>
      <w:r>
        <w:t>to help charities, community businesses and social enterprises across the UK find solutions for vulnerable historic buildings. We do this by offering advice, grants and loans.</w:t>
      </w:r>
    </w:p>
    <w:p w14:paraId="7E052F96" w14:textId="77777777" w:rsidR="00D916F6" w:rsidRDefault="00D916F6">
      <w:pPr>
        <w:pStyle w:val="BodyText"/>
      </w:pPr>
    </w:p>
    <w:p w14:paraId="27FF8DFF" w14:textId="74063241" w:rsidR="00D916F6" w:rsidRDefault="006944DD">
      <w:pPr>
        <w:pStyle w:val="BodyText"/>
        <w:ind w:left="119" w:right="114"/>
        <w:jc w:val="both"/>
      </w:pPr>
      <w:r>
        <w:t>Over the last 40 years the AHF has awarded loans with a total value of £124m to nearly 900 projects across</w:t>
      </w:r>
      <w:r>
        <w:rPr>
          <w:spacing w:val="-15"/>
        </w:rPr>
        <w:t xml:space="preserve"> </w:t>
      </w:r>
      <w:r>
        <w:t>the</w:t>
      </w:r>
      <w:r>
        <w:rPr>
          <w:spacing w:val="-13"/>
        </w:rPr>
        <w:t xml:space="preserve"> </w:t>
      </w:r>
      <w:r>
        <w:t>UK</w:t>
      </w:r>
      <w:r>
        <w:rPr>
          <w:spacing w:val="-13"/>
        </w:rPr>
        <w:t xml:space="preserve"> </w:t>
      </w:r>
      <w:r>
        <w:t>and</w:t>
      </w:r>
      <w:r>
        <w:rPr>
          <w:spacing w:val="-13"/>
        </w:rPr>
        <w:t xml:space="preserve"> </w:t>
      </w:r>
      <w:r>
        <w:t>has</w:t>
      </w:r>
      <w:r>
        <w:rPr>
          <w:spacing w:val="-15"/>
        </w:rPr>
        <w:t xml:space="preserve"> </w:t>
      </w:r>
      <w:r>
        <w:t>made</w:t>
      </w:r>
      <w:r>
        <w:rPr>
          <w:spacing w:val="-13"/>
        </w:rPr>
        <w:t xml:space="preserve"> </w:t>
      </w:r>
      <w:r>
        <w:t>more</w:t>
      </w:r>
      <w:r>
        <w:rPr>
          <w:spacing w:val="-15"/>
        </w:rPr>
        <w:t xml:space="preserve"> </w:t>
      </w:r>
      <w:r>
        <w:t>than</w:t>
      </w:r>
      <w:r>
        <w:rPr>
          <w:spacing w:val="-15"/>
        </w:rPr>
        <w:t xml:space="preserve"> </w:t>
      </w:r>
      <w:r>
        <w:t>1,200</w:t>
      </w:r>
      <w:r>
        <w:rPr>
          <w:spacing w:val="-13"/>
        </w:rPr>
        <w:t xml:space="preserve"> </w:t>
      </w:r>
      <w:r>
        <w:t>individual</w:t>
      </w:r>
      <w:r>
        <w:rPr>
          <w:spacing w:val="-13"/>
        </w:rPr>
        <w:t xml:space="preserve"> </w:t>
      </w:r>
      <w:r>
        <w:t>early</w:t>
      </w:r>
      <w:r>
        <w:rPr>
          <w:spacing w:val="-15"/>
        </w:rPr>
        <w:t xml:space="preserve"> </w:t>
      </w:r>
      <w:r>
        <w:t>project</w:t>
      </w:r>
      <w:r>
        <w:rPr>
          <w:spacing w:val="-14"/>
        </w:rPr>
        <w:t xml:space="preserve"> </w:t>
      </w:r>
      <w:r>
        <w:t>grants</w:t>
      </w:r>
      <w:r>
        <w:rPr>
          <w:spacing w:val="-12"/>
        </w:rPr>
        <w:t xml:space="preserve"> </w:t>
      </w:r>
      <w:r>
        <w:t>offers</w:t>
      </w:r>
      <w:r>
        <w:rPr>
          <w:spacing w:val="-14"/>
        </w:rPr>
        <w:t xml:space="preserve"> </w:t>
      </w:r>
      <w:r>
        <w:t>totalling</w:t>
      </w:r>
      <w:r>
        <w:rPr>
          <w:spacing w:val="-13"/>
        </w:rPr>
        <w:t xml:space="preserve"> </w:t>
      </w:r>
      <w:r>
        <w:t>nearly</w:t>
      </w:r>
      <w:r>
        <w:rPr>
          <w:spacing w:val="-15"/>
        </w:rPr>
        <w:t xml:space="preserve"> </w:t>
      </w:r>
      <w:r>
        <w:t>£9m. We</w:t>
      </w:r>
      <w:r>
        <w:rPr>
          <w:spacing w:val="-16"/>
        </w:rPr>
        <w:t xml:space="preserve"> </w:t>
      </w:r>
      <w:r>
        <w:t>are</w:t>
      </w:r>
      <w:r>
        <w:rPr>
          <w:spacing w:val="-15"/>
        </w:rPr>
        <w:t xml:space="preserve"> </w:t>
      </w:r>
      <w:r>
        <w:t>the</w:t>
      </w:r>
      <w:r>
        <w:rPr>
          <w:spacing w:val="-15"/>
        </w:rPr>
        <w:t xml:space="preserve"> </w:t>
      </w:r>
      <w:r>
        <w:t>UK’s</w:t>
      </w:r>
      <w:r>
        <w:rPr>
          <w:spacing w:val="-16"/>
        </w:rPr>
        <w:t xml:space="preserve"> </w:t>
      </w:r>
      <w:r>
        <w:t>leading</w:t>
      </w:r>
      <w:r>
        <w:rPr>
          <w:spacing w:val="-15"/>
        </w:rPr>
        <w:t xml:space="preserve"> </w:t>
      </w:r>
      <w:r>
        <w:t>heritage</w:t>
      </w:r>
      <w:r>
        <w:rPr>
          <w:spacing w:val="-15"/>
        </w:rPr>
        <w:t xml:space="preserve"> </w:t>
      </w:r>
      <w:r>
        <w:t>social</w:t>
      </w:r>
      <w:r>
        <w:rPr>
          <w:spacing w:val="-15"/>
        </w:rPr>
        <w:t xml:space="preserve"> </w:t>
      </w:r>
      <w:r>
        <w:t>investor</w:t>
      </w:r>
      <w:r>
        <w:rPr>
          <w:spacing w:val="-16"/>
        </w:rPr>
        <w:t xml:space="preserve"> </w:t>
      </w:r>
      <w:r>
        <w:t>and</w:t>
      </w:r>
      <w:r>
        <w:rPr>
          <w:spacing w:val="-15"/>
        </w:rPr>
        <w:t xml:space="preserve"> </w:t>
      </w:r>
      <w:r>
        <w:t>the</w:t>
      </w:r>
      <w:r>
        <w:rPr>
          <w:spacing w:val="-15"/>
        </w:rPr>
        <w:t xml:space="preserve"> </w:t>
      </w:r>
      <w:r>
        <w:t>only</w:t>
      </w:r>
      <w:r>
        <w:rPr>
          <w:spacing w:val="-16"/>
        </w:rPr>
        <w:t xml:space="preserve"> </w:t>
      </w:r>
      <w:r>
        <w:t>specialist</w:t>
      </w:r>
      <w:r>
        <w:rPr>
          <w:spacing w:val="-15"/>
        </w:rPr>
        <w:t xml:space="preserve"> </w:t>
      </w:r>
      <w:r>
        <w:t>lender</w:t>
      </w:r>
      <w:r w:rsidR="00330956">
        <w:t xml:space="preserve"> to organisations regenerating historic buildings</w:t>
      </w:r>
      <w:r>
        <w:t>.</w:t>
      </w:r>
      <w:r>
        <w:rPr>
          <w:spacing w:val="-15"/>
        </w:rPr>
        <w:t xml:space="preserve"> </w:t>
      </w:r>
      <w:r>
        <w:t>This</w:t>
      </w:r>
      <w:r>
        <w:rPr>
          <w:spacing w:val="-16"/>
        </w:rPr>
        <w:t xml:space="preserve"> </w:t>
      </w:r>
      <w:r>
        <w:t>is</w:t>
      </w:r>
      <w:r>
        <w:rPr>
          <w:spacing w:val="-15"/>
        </w:rPr>
        <w:t xml:space="preserve"> </w:t>
      </w:r>
      <w:r>
        <w:t>a</w:t>
      </w:r>
      <w:r>
        <w:rPr>
          <w:spacing w:val="-15"/>
        </w:rPr>
        <w:t xml:space="preserve"> </w:t>
      </w:r>
      <w:r>
        <w:t>unique opportunity to join an ambitious</w:t>
      </w:r>
      <w:r w:rsidR="006618A0">
        <w:t xml:space="preserve"> organization that has recently expanded its investments in Wales</w:t>
      </w:r>
      <w:r w:rsidR="005A1C75">
        <w:t>,</w:t>
      </w:r>
      <w:r w:rsidR="006618A0">
        <w:t xml:space="preserve"> thanks to increased funding from Cadw</w:t>
      </w:r>
      <w:r>
        <w:t>.</w:t>
      </w:r>
    </w:p>
    <w:p w14:paraId="251A3F7A" w14:textId="7B01F3CF" w:rsidR="006618A0" w:rsidRDefault="006618A0">
      <w:pPr>
        <w:pStyle w:val="BodyText"/>
        <w:ind w:left="119" w:right="114"/>
        <w:jc w:val="both"/>
      </w:pPr>
    </w:p>
    <w:p w14:paraId="620BBAC7" w14:textId="5CCD44DF" w:rsidR="00D916F6" w:rsidRDefault="006618A0" w:rsidP="006618A0">
      <w:pPr>
        <w:pStyle w:val="BodyText"/>
        <w:ind w:left="119" w:right="114"/>
        <w:jc w:val="both"/>
      </w:pPr>
      <w:r>
        <w:t xml:space="preserve">As well as someone well networked or knowledgeable in the heritage or social enterprise sectors within Wales, we are seeking someone that has experience in one or more of the following areas: </w:t>
      </w:r>
    </w:p>
    <w:p w14:paraId="24165ED7" w14:textId="77777777" w:rsidR="006618A0" w:rsidRDefault="006618A0">
      <w:pPr>
        <w:pStyle w:val="BodyText"/>
        <w:spacing w:before="1"/>
      </w:pPr>
    </w:p>
    <w:p w14:paraId="770948B2" w14:textId="77777777" w:rsidR="00D916F6" w:rsidRDefault="006944DD">
      <w:pPr>
        <w:pStyle w:val="ListParagraph"/>
        <w:numPr>
          <w:ilvl w:val="0"/>
          <w:numId w:val="2"/>
        </w:numPr>
        <w:tabs>
          <w:tab w:val="left" w:pos="839"/>
          <w:tab w:val="left" w:pos="840"/>
        </w:tabs>
        <w:ind w:hanging="361"/>
      </w:pPr>
      <w:r>
        <w:t>Conservation</w:t>
      </w:r>
      <w:r>
        <w:rPr>
          <w:spacing w:val="-9"/>
        </w:rPr>
        <w:t xml:space="preserve"> </w:t>
      </w:r>
      <w:r>
        <w:t>and</w:t>
      </w:r>
      <w:r>
        <w:rPr>
          <w:spacing w:val="-8"/>
        </w:rPr>
        <w:t xml:space="preserve"> </w:t>
      </w:r>
      <w:r>
        <w:t>heritage/community</w:t>
      </w:r>
      <w:r>
        <w:rPr>
          <w:spacing w:val="-9"/>
        </w:rPr>
        <w:t xml:space="preserve"> </w:t>
      </w:r>
      <w:r>
        <w:t>led</w:t>
      </w:r>
      <w:r>
        <w:rPr>
          <w:spacing w:val="-8"/>
        </w:rPr>
        <w:t xml:space="preserve"> </w:t>
      </w:r>
      <w:r>
        <w:rPr>
          <w:spacing w:val="-2"/>
        </w:rPr>
        <w:t>regeneration</w:t>
      </w:r>
    </w:p>
    <w:p w14:paraId="611BC23A" w14:textId="5E143878" w:rsidR="00D916F6" w:rsidRDefault="006944DD" w:rsidP="006618A0">
      <w:pPr>
        <w:pStyle w:val="ListParagraph"/>
        <w:numPr>
          <w:ilvl w:val="0"/>
          <w:numId w:val="2"/>
        </w:numPr>
        <w:tabs>
          <w:tab w:val="left" w:pos="839"/>
          <w:tab w:val="left" w:pos="840"/>
        </w:tabs>
        <w:ind w:hanging="361"/>
      </w:pPr>
      <w:r>
        <w:t>Architecture</w:t>
      </w:r>
      <w:r>
        <w:rPr>
          <w:spacing w:val="-11"/>
        </w:rPr>
        <w:t xml:space="preserve"> </w:t>
      </w:r>
      <w:r>
        <w:t>/</w:t>
      </w:r>
      <w:r>
        <w:rPr>
          <w:spacing w:val="-4"/>
        </w:rPr>
        <w:t xml:space="preserve"> </w:t>
      </w:r>
      <w:r>
        <w:t>and</w:t>
      </w:r>
      <w:r>
        <w:rPr>
          <w:spacing w:val="-7"/>
        </w:rPr>
        <w:t xml:space="preserve"> </w:t>
      </w:r>
      <w:r>
        <w:t>or</w:t>
      </w:r>
      <w:r>
        <w:rPr>
          <w:spacing w:val="-5"/>
        </w:rPr>
        <w:t xml:space="preserve"> </w:t>
      </w:r>
      <w:r>
        <w:t>developer</w:t>
      </w:r>
      <w:r>
        <w:rPr>
          <w:spacing w:val="-5"/>
        </w:rPr>
        <w:t xml:space="preserve"> </w:t>
      </w:r>
      <w:r>
        <w:t>of</w:t>
      </w:r>
      <w:r>
        <w:rPr>
          <w:spacing w:val="-5"/>
        </w:rPr>
        <w:t xml:space="preserve"> </w:t>
      </w:r>
      <w:r>
        <w:t>relevant</w:t>
      </w:r>
      <w:r>
        <w:rPr>
          <w:spacing w:val="-4"/>
        </w:rPr>
        <w:t xml:space="preserve"> </w:t>
      </w:r>
      <w:r>
        <w:t>historic</w:t>
      </w:r>
      <w:r>
        <w:rPr>
          <w:spacing w:val="-6"/>
        </w:rPr>
        <w:t xml:space="preserve"> </w:t>
      </w:r>
      <w:r>
        <w:t>building</w:t>
      </w:r>
      <w:r>
        <w:rPr>
          <w:spacing w:val="-4"/>
        </w:rPr>
        <w:t xml:space="preserve"> </w:t>
      </w:r>
      <w:r>
        <w:rPr>
          <w:spacing w:val="-2"/>
        </w:rPr>
        <w:t>projects</w:t>
      </w:r>
    </w:p>
    <w:p w14:paraId="00F70EBB" w14:textId="77777777" w:rsidR="00D916F6" w:rsidRDefault="006944DD">
      <w:pPr>
        <w:pStyle w:val="ListParagraph"/>
        <w:numPr>
          <w:ilvl w:val="0"/>
          <w:numId w:val="2"/>
        </w:numPr>
        <w:tabs>
          <w:tab w:val="left" w:pos="839"/>
          <w:tab w:val="left" w:pos="840"/>
        </w:tabs>
        <w:ind w:hanging="361"/>
      </w:pPr>
      <w:r>
        <w:t>Social</w:t>
      </w:r>
      <w:r>
        <w:rPr>
          <w:spacing w:val="-9"/>
        </w:rPr>
        <w:t xml:space="preserve"> </w:t>
      </w:r>
      <w:r>
        <w:t>investment</w:t>
      </w:r>
      <w:r>
        <w:rPr>
          <w:spacing w:val="-6"/>
        </w:rPr>
        <w:t xml:space="preserve"> </w:t>
      </w:r>
      <w:r>
        <w:t>/</w:t>
      </w:r>
      <w:r>
        <w:rPr>
          <w:spacing w:val="-7"/>
        </w:rPr>
        <w:t xml:space="preserve"> </w:t>
      </w:r>
      <w:r>
        <w:t>running</w:t>
      </w:r>
      <w:r>
        <w:rPr>
          <w:spacing w:val="-5"/>
        </w:rPr>
        <w:t xml:space="preserve"> </w:t>
      </w:r>
      <w:r>
        <w:t>a</w:t>
      </w:r>
      <w:r>
        <w:rPr>
          <w:spacing w:val="-5"/>
        </w:rPr>
        <w:t xml:space="preserve"> </w:t>
      </w:r>
      <w:r>
        <w:t>social</w:t>
      </w:r>
      <w:r>
        <w:rPr>
          <w:spacing w:val="-7"/>
        </w:rPr>
        <w:t xml:space="preserve"> </w:t>
      </w:r>
      <w:r>
        <w:t>enterprise</w:t>
      </w:r>
      <w:r>
        <w:rPr>
          <w:spacing w:val="-5"/>
        </w:rPr>
        <w:t xml:space="preserve"> </w:t>
      </w:r>
      <w:r>
        <w:t>and/or</w:t>
      </w:r>
      <w:r>
        <w:rPr>
          <w:spacing w:val="-6"/>
        </w:rPr>
        <w:t xml:space="preserve"> </w:t>
      </w:r>
      <w:r>
        <w:rPr>
          <w:spacing w:val="-2"/>
        </w:rPr>
        <w:t>charity</w:t>
      </w:r>
    </w:p>
    <w:p w14:paraId="20FCBF60" w14:textId="77777777" w:rsidR="00D916F6" w:rsidRDefault="00D916F6">
      <w:pPr>
        <w:pStyle w:val="BodyText"/>
        <w:spacing w:before="10"/>
        <w:rPr>
          <w:sz w:val="21"/>
        </w:rPr>
      </w:pPr>
    </w:p>
    <w:p w14:paraId="7EEE7236" w14:textId="77777777" w:rsidR="00D916F6" w:rsidRDefault="00D916F6">
      <w:pPr>
        <w:pStyle w:val="BodyText"/>
      </w:pPr>
    </w:p>
    <w:p w14:paraId="1CA08169" w14:textId="77777777" w:rsidR="00D916F6" w:rsidRDefault="006944DD">
      <w:pPr>
        <w:pStyle w:val="Heading1"/>
        <w:jc w:val="both"/>
      </w:pPr>
      <w:r>
        <w:t>Role</w:t>
      </w:r>
      <w:r>
        <w:rPr>
          <w:spacing w:val="-3"/>
        </w:rPr>
        <w:t xml:space="preserve"> </w:t>
      </w:r>
      <w:r>
        <w:t>Description</w:t>
      </w:r>
      <w:r>
        <w:rPr>
          <w:spacing w:val="-4"/>
        </w:rPr>
        <w:t xml:space="preserve"> </w:t>
      </w:r>
      <w:r>
        <w:t>and</w:t>
      </w:r>
      <w:r>
        <w:rPr>
          <w:spacing w:val="-5"/>
        </w:rPr>
        <w:t xml:space="preserve"> </w:t>
      </w:r>
      <w:r>
        <w:rPr>
          <w:spacing w:val="-2"/>
        </w:rPr>
        <w:t>Responsibilities</w:t>
      </w:r>
    </w:p>
    <w:p w14:paraId="549157B5" w14:textId="2265E86B" w:rsidR="00D916F6" w:rsidRDefault="006944DD">
      <w:pPr>
        <w:pStyle w:val="BodyText"/>
        <w:spacing w:before="1"/>
        <w:ind w:left="119" w:right="116"/>
        <w:jc w:val="both"/>
      </w:pPr>
      <w:r>
        <w:t>In</w:t>
      </w:r>
      <w:r>
        <w:rPr>
          <w:spacing w:val="-2"/>
        </w:rPr>
        <w:t xml:space="preserve"> </w:t>
      </w:r>
      <w:r>
        <w:t>addition</w:t>
      </w:r>
      <w:r>
        <w:rPr>
          <w:spacing w:val="-2"/>
        </w:rPr>
        <w:t xml:space="preserve"> </w:t>
      </w:r>
      <w:r>
        <w:t>to</w:t>
      </w:r>
      <w:r>
        <w:rPr>
          <w:spacing w:val="-2"/>
        </w:rPr>
        <w:t xml:space="preserve"> </w:t>
      </w:r>
      <w:r>
        <w:t>attending approximately</w:t>
      </w:r>
      <w:r>
        <w:rPr>
          <w:spacing w:val="-4"/>
        </w:rPr>
        <w:t xml:space="preserve"> </w:t>
      </w:r>
      <w:r>
        <w:t>five</w:t>
      </w:r>
      <w:r>
        <w:rPr>
          <w:spacing w:val="-2"/>
        </w:rPr>
        <w:t xml:space="preserve"> </w:t>
      </w:r>
      <w:r>
        <w:t>Board</w:t>
      </w:r>
      <w:r>
        <w:rPr>
          <w:spacing w:val="-2"/>
        </w:rPr>
        <w:t xml:space="preserve"> </w:t>
      </w:r>
      <w:r>
        <w:t>meetings</w:t>
      </w:r>
      <w:r>
        <w:rPr>
          <w:spacing w:val="-1"/>
        </w:rPr>
        <w:t xml:space="preserve"> </w:t>
      </w:r>
      <w:r>
        <w:t>per</w:t>
      </w:r>
      <w:r>
        <w:rPr>
          <w:spacing w:val="-1"/>
        </w:rPr>
        <w:t xml:space="preserve"> </w:t>
      </w:r>
      <w:r>
        <w:t>annum</w:t>
      </w:r>
      <w:r>
        <w:rPr>
          <w:spacing w:val="-3"/>
        </w:rPr>
        <w:t xml:space="preserve"> </w:t>
      </w:r>
      <w:r>
        <w:t>(usually</w:t>
      </w:r>
      <w:r>
        <w:rPr>
          <w:spacing w:val="-4"/>
        </w:rPr>
        <w:t xml:space="preserve"> </w:t>
      </w:r>
      <w:r>
        <w:t>taking place</w:t>
      </w:r>
      <w:r>
        <w:rPr>
          <w:spacing w:val="-2"/>
        </w:rPr>
        <w:t xml:space="preserve"> </w:t>
      </w:r>
      <w:r>
        <w:t>in</w:t>
      </w:r>
      <w:r>
        <w:rPr>
          <w:spacing w:val="-2"/>
        </w:rPr>
        <w:t xml:space="preserve"> </w:t>
      </w:r>
      <w:r>
        <w:t xml:space="preserve">London but </w:t>
      </w:r>
      <w:r w:rsidR="000A528E">
        <w:t>with some meetings taking place in other parts of the UK</w:t>
      </w:r>
      <w:r>
        <w:t xml:space="preserve">), you will be expected to </w:t>
      </w:r>
      <w:r w:rsidR="000A528E">
        <w:t>joint the AHF’s Grant Panel. There may also be opportunities to join</w:t>
      </w:r>
      <w:r>
        <w:t xml:space="preserve"> one of the other committees of the Board (Audit and Risk Committee, Credit Panel, Communications Committee). These meet three to four times a year.</w:t>
      </w:r>
    </w:p>
    <w:p w14:paraId="66DEAE4B" w14:textId="77777777" w:rsidR="00D916F6" w:rsidRDefault="00D916F6">
      <w:pPr>
        <w:pStyle w:val="BodyText"/>
      </w:pPr>
    </w:p>
    <w:p w14:paraId="07D15089" w14:textId="77777777" w:rsidR="00D916F6" w:rsidRDefault="006944DD">
      <w:pPr>
        <w:pStyle w:val="BodyText"/>
        <w:ind w:left="119"/>
        <w:jc w:val="both"/>
      </w:pPr>
      <w:r>
        <w:t>Your</w:t>
      </w:r>
      <w:r>
        <w:rPr>
          <w:spacing w:val="-5"/>
        </w:rPr>
        <w:t xml:space="preserve"> </w:t>
      </w:r>
      <w:r>
        <w:t>duties</w:t>
      </w:r>
      <w:r>
        <w:rPr>
          <w:spacing w:val="-7"/>
        </w:rPr>
        <w:t xml:space="preserve"> </w:t>
      </w:r>
      <w:r>
        <w:t>and</w:t>
      </w:r>
      <w:r>
        <w:rPr>
          <w:spacing w:val="-7"/>
        </w:rPr>
        <w:t xml:space="preserve"> </w:t>
      </w:r>
      <w:r>
        <w:t>responsibilities</w:t>
      </w:r>
      <w:r>
        <w:rPr>
          <w:spacing w:val="-5"/>
        </w:rPr>
        <w:t xml:space="preserve"> </w:t>
      </w:r>
      <w:r>
        <w:t>as</w:t>
      </w:r>
      <w:r>
        <w:rPr>
          <w:spacing w:val="-5"/>
        </w:rPr>
        <w:t xml:space="preserve"> </w:t>
      </w:r>
      <w:r>
        <w:t>a</w:t>
      </w:r>
      <w:r>
        <w:rPr>
          <w:spacing w:val="-7"/>
        </w:rPr>
        <w:t xml:space="preserve"> </w:t>
      </w:r>
      <w:r>
        <w:t>trustee</w:t>
      </w:r>
      <w:r>
        <w:rPr>
          <w:spacing w:val="-5"/>
        </w:rPr>
        <w:t xml:space="preserve"> </w:t>
      </w:r>
      <w:r>
        <w:t>will</w:t>
      </w:r>
      <w:r>
        <w:rPr>
          <w:spacing w:val="-5"/>
        </w:rPr>
        <w:t xml:space="preserve"> </w:t>
      </w:r>
      <w:r>
        <w:rPr>
          <w:spacing w:val="-2"/>
        </w:rPr>
        <w:t>include:</w:t>
      </w:r>
    </w:p>
    <w:p w14:paraId="040B50B8" w14:textId="77777777" w:rsidR="00D916F6" w:rsidRDefault="00D916F6">
      <w:pPr>
        <w:pStyle w:val="BodyText"/>
      </w:pPr>
    </w:p>
    <w:p w14:paraId="4124581E" w14:textId="77777777" w:rsidR="00D916F6" w:rsidRDefault="006944DD">
      <w:pPr>
        <w:pStyle w:val="ListParagraph"/>
        <w:numPr>
          <w:ilvl w:val="0"/>
          <w:numId w:val="1"/>
        </w:numPr>
        <w:tabs>
          <w:tab w:val="left" w:pos="480"/>
        </w:tabs>
        <w:spacing w:before="1" w:line="240" w:lineRule="auto"/>
        <w:ind w:hanging="361"/>
      </w:pPr>
      <w:r>
        <w:t>Ensuring</w:t>
      </w:r>
      <w:r>
        <w:rPr>
          <w:spacing w:val="-6"/>
        </w:rPr>
        <w:t xml:space="preserve"> </w:t>
      </w:r>
      <w:r>
        <w:t>that</w:t>
      </w:r>
      <w:r>
        <w:rPr>
          <w:spacing w:val="-6"/>
        </w:rPr>
        <w:t xml:space="preserve"> </w:t>
      </w:r>
      <w:r>
        <w:t>the</w:t>
      </w:r>
      <w:r>
        <w:rPr>
          <w:spacing w:val="-6"/>
        </w:rPr>
        <w:t xml:space="preserve"> </w:t>
      </w:r>
      <w:r>
        <w:t>Board</w:t>
      </w:r>
      <w:r>
        <w:rPr>
          <w:spacing w:val="-7"/>
        </w:rPr>
        <w:t xml:space="preserve"> </w:t>
      </w:r>
      <w:r>
        <w:t>fulfils</w:t>
      </w:r>
      <w:r>
        <w:rPr>
          <w:spacing w:val="-5"/>
        </w:rPr>
        <w:t xml:space="preserve"> </w:t>
      </w:r>
      <w:r>
        <w:t>its</w:t>
      </w:r>
      <w:r>
        <w:rPr>
          <w:spacing w:val="-7"/>
        </w:rPr>
        <w:t xml:space="preserve"> </w:t>
      </w:r>
      <w:r>
        <w:t>governance</w:t>
      </w:r>
      <w:r>
        <w:rPr>
          <w:spacing w:val="-6"/>
        </w:rPr>
        <w:t xml:space="preserve"> </w:t>
      </w:r>
      <w:r>
        <w:t>and</w:t>
      </w:r>
      <w:r>
        <w:rPr>
          <w:spacing w:val="-9"/>
        </w:rPr>
        <w:t xml:space="preserve"> </w:t>
      </w:r>
      <w:r>
        <w:t>strategic</w:t>
      </w:r>
      <w:r>
        <w:rPr>
          <w:spacing w:val="-5"/>
        </w:rPr>
        <w:t xml:space="preserve"> </w:t>
      </w:r>
      <w:r>
        <w:t>oversight</w:t>
      </w:r>
      <w:r>
        <w:rPr>
          <w:spacing w:val="-3"/>
        </w:rPr>
        <w:t xml:space="preserve"> </w:t>
      </w:r>
      <w:r>
        <w:rPr>
          <w:spacing w:val="-2"/>
        </w:rPr>
        <w:t>responsibilities:</w:t>
      </w:r>
    </w:p>
    <w:p w14:paraId="2A55565C" w14:textId="77777777" w:rsidR="00D916F6" w:rsidRDefault="00D916F6">
      <w:pPr>
        <w:pStyle w:val="BodyText"/>
      </w:pPr>
    </w:p>
    <w:p w14:paraId="26DECAA2" w14:textId="77777777" w:rsidR="00D916F6" w:rsidRDefault="006944DD">
      <w:pPr>
        <w:pStyle w:val="ListParagraph"/>
        <w:numPr>
          <w:ilvl w:val="1"/>
          <w:numId w:val="1"/>
        </w:numPr>
        <w:tabs>
          <w:tab w:val="left" w:pos="839"/>
          <w:tab w:val="left" w:pos="840"/>
        </w:tabs>
        <w:ind w:hanging="361"/>
      </w:pPr>
      <w:r>
        <w:t>to</w:t>
      </w:r>
      <w:r>
        <w:rPr>
          <w:spacing w:val="-6"/>
        </w:rPr>
        <w:t xml:space="preserve"> </w:t>
      </w:r>
      <w:r>
        <w:t>agree</w:t>
      </w:r>
      <w:r>
        <w:rPr>
          <w:spacing w:val="-5"/>
        </w:rPr>
        <w:t xml:space="preserve"> </w:t>
      </w:r>
      <w:r>
        <w:t>appropriate</w:t>
      </w:r>
      <w:r>
        <w:rPr>
          <w:spacing w:val="-7"/>
        </w:rPr>
        <w:t xml:space="preserve"> </w:t>
      </w:r>
      <w:r>
        <w:t>strategy</w:t>
      </w:r>
      <w:r>
        <w:rPr>
          <w:spacing w:val="-7"/>
        </w:rPr>
        <w:t xml:space="preserve"> </w:t>
      </w:r>
      <w:r>
        <w:t>and</w:t>
      </w:r>
      <w:r>
        <w:rPr>
          <w:spacing w:val="-6"/>
        </w:rPr>
        <w:t xml:space="preserve"> </w:t>
      </w:r>
      <w:r>
        <w:t>policy</w:t>
      </w:r>
      <w:r>
        <w:rPr>
          <w:spacing w:val="-7"/>
        </w:rPr>
        <w:t xml:space="preserve"> </w:t>
      </w:r>
      <w:r>
        <w:t>objectives,</w:t>
      </w:r>
      <w:r>
        <w:rPr>
          <w:spacing w:val="-4"/>
        </w:rPr>
        <w:t xml:space="preserve"> </w:t>
      </w:r>
      <w:r>
        <w:t>in</w:t>
      </w:r>
      <w:r>
        <w:rPr>
          <w:spacing w:val="-6"/>
        </w:rPr>
        <w:t xml:space="preserve"> </w:t>
      </w:r>
      <w:r>
        <w:t>accordance</w:t>
      </w:r>
      <w:r>
        <w:rPr>
          <w:spacing w:val="-8"/>
        </w:rPr>
        <w:t xml:space="preserve"> </w:t>
      </w:r>
      <w:r>
        <w:t>with</w:t>
      </w:r>
      <w:r>
        <w:rPr>
          <w:spacing w:val="-5"/>
        </w:rPr>
        <w:t xml:space="preserve"> </w:t>
      </w:r>
      <w:r>
        <w:t>AHF’s</w:t>
      </w:r>
      <w:r>
        <w:rPr>
          <w:spacing w:val="-4"/>
        </w:rPr>
        <w:t xml:space="preserve"> </w:t>
      </w:r>
      <w:r>
        <w:rPr>
          <w:spacing w:val="-2"/>
        </w:rPr>
        <w:t>purposes;</w:t>
      </w:r>
    </w:p>
    <w:p w14:paraId="4C108011" w14:textId="77777777" w:rsidR="00D916F6" w:rsidRDefault="006944DD">
      <w:pPr>
        <w:pStyle w:val="ListParagraph"/>
        <w:numPr>
          <w:ilvl w:val="1"/>
          <w:numId w:val="1"/>
        </w:numPr>
        <w:tabs>
          <w:tab w:val="left" w:pos="839"/>
          <w:tab w:val="left" w:pos="840"/>
        </w:tabs>
        <w:ind w:hanging="361"/>
      </w:pPr>
      <w:r>
        <w:t>to</w:t>
      </w:r>
      <w:r>
        <w:rPr>
          <w:spacing w:val="-11"/>
        </w:rPr>
        <w:t xml:space="preserve"> </w:t>
      </w:r>
      <w:r>
        <w:t>monitor</w:t>
      </w:r>
      <w:r>
        <w:rPr>
          <w:spacing w:val="-7"/>
        </w:rPr>
        <w:t xml:space="preserve"> </w:t>
      </w:r>
      <w:r>
        <w:t>progress</w:t>
      </w:r>
      <w:r>
        <w:rPr>
          <w:spacing w:val="-8"/>
        </w:rPr>
        <w:t xml:space="preserve"> </w:t>
      </w:r>
      <w:r>
        <w:t>in</w:t>
      </w:r>
      <w:r>
        <w:rPr>
          <w:spacing w:val="-7"/>
        </w:rPr>
        <w:t xml:space="preserve"> </w:t>
      </w:r>
      <w:r>
        <w:t>implementing</w:t>
      </w:r>
      <w:r>
        <w:rPr>
          <w:spacing w:val="-4"/>
        </w:rPr>
        <w:t xml:space="preserve"> </w:t>
      </w:r>
      <w:r>
        <w:t>the</w:t>
      </w:r>
      <w:r>
        <w:rPr>
          <w:spacing w:val="-6"/>
        </w:rPr>
        <w:t xml:space="preserve"> </w:t>
      </w:r>
      <w:r>
        <w:t>strategy</w:t>
      </w:r>
      <w:r>
        <w:rPr>
          <w:spacing w:val="-10"/>
        </w:rPr>
        <w:t xml:space="preserve"> </w:t>
      </w:r>
      <w:r>
        <w:t>by</w:t>
      </w:r>
      <w:r>
        <w:rPr>
          <w:spacing w:val="-9"/>
        </w:rPr>
        <w:t xml:space="preserve"> </w:t>
      </w:r>
      <w:r>
        <w:t>reviewing</w:t>
      </w:r>
      <w:r>
        <w:rPr>
          <w:spacing w:val="-4"/>
        </w:rPr>
        <w:t xml:space="preserve"> </w:t>
      </w:r>
      <w:r>
        <w:t>performance</w:t>
      </w:r>
      <w:r>
        <w:rPr>
          <w:spacing w:val="-7"/>
        </w:rPr>
        <w:t xml:space="preserve"> </w:t>
      </w:r>
      <w:r>
        <w:t>against</w:t>
      </w:r>
      <w:r>
        <w:rPr>
          <w:spacing w:val="-5"/>
        </w:rPr>
        <w:t xml:space="preserve"> </w:t>
      </w:r>
      <w:r>
        <w:rPr>
          <w:spacing w:val="-2"/>
        </w:rPr>
        <w:t>plan;</w:t>
      </w:r>
    </w:p>
    <w:p w14:paraId="300DF680" w14:textId="77777777" w:rsidR="00D916F6" w:rsidRDefault="006944DD">
      <w:pPr>
        <w:pStyle w:val="ListParagraph"/>
        <w:numPr>
          <w:ilvl w:val="1"/>
          <w:numId w:val="1"/>
        </w:numPr>
        <w:tabs>
          <w:tab w:val="left" w:pos="839"/>
          <w:tab w:val="left" w:pos="840"/>
        </w:tabs>
        <w:spacing w:line="269" w:lineRule="exact"/>
        <w:ind w:hanging="361"/>
      </w:pPr>
      <w:r>
        <w:t>to</w:t>
      </w:r>
      <w:r>
        <w:rPr>
          <w:spacing w:val="-7"/>
        </w:rPr>
        <w:t xml:space="preserve"> </w:t>
      </w:r>
      <w:r>
        <w:t>ensure</w:t>
      </w:r>
      <w:r>
        <w:rPr>
          <w:spacing w:val="-7"/>
        </w:rPr>
        <w:t xml:space="preserve"> </w:t>
      </w:r>
      <w:r>
        <w:t>that</w:t>
      </w:r>
      <w:r>
        <w:rPr>
          <w:spacing w:val="-5"/>
        </w:rPr>
        <w:t xml:space="preserve"> </w:t>
      </w:r>
      <w:r>
        <w:t>objectives</w:t>
      </w:r>
      <w:r>
        <w:rPr>
          <w:spacing w:val="-7"/>
        </w:rPr>
        <w:t xml:space="preserve"> </w:t>
      </w:r>
      <w:r>
        <w:t>are</w:t>
      </w:r>
      <w:r>
        <w:rPr>
          <w:spacing w:val="-3"/>
        </w:rPr>
        <w:t xml:space="preserve"> </w:t>
      </w:r>
      <w:r>
        <w:t>achieved</w:t>
      </w:r>
      <w:r>
        <w:rPr>
          <w:spacing w:val="-5"/>
        </w:rPr>
        <w:t xml:space="preserve"> </w:t>
      </w:r>
      <w:r>
        <w:t>and</w:t>
      </w:r>
      <w:r>
        <w:rPr>
          <w:spacing w:val="-7"/>
        </w:rPr>
        <w:t xml:space="preserve"> </w:t>
      </w:r>
      <w:r>
        <w:t>risk</w:t>
      </w:r>
      <w:r>
        <w:rPr>
          <w:spacing w:val="-1"/>
        </w:rPr>
        <w:t xml:space="preserve"> </w:t>
      </w:r>
      <w:r>
        <w:t>is</w:t>
      </w:r>
      <w:r>
        <w:rPr>
          <w:spacing w:val="-7"/>
        </w:rPr>
        <w:t xml:space="preserve"> </w:t>
      </w:r>
      <w:r>
        <w:t>managed</w:t>
      </w:r>
      <w:r>
        <w:rPr>
          <w:spacing w:val="-4"/>
        </w:rPr>
        <w:t xml:space="preserve"> </w:t>
      </w:r>
      <w:r>
        <w:rPr>
          <w:spacing w:val="-2"/>
        </w:rPr>
        <w:t>appropriately;</w:t>
      </w:r>
    </w:p>
    <w:p w14:paraId="22B65CAD" w14:textId="77777777" w:rsidR="00D916F6" w:rsidRDefault="00D916F6">
      <w:pPr>
        <w:spacing w:line="269" w:lineRule="exact"/>
        <w:sectPr w:rsidR="00D916F6">
          <w:headerReference w:type="default" r:id="rId7"/>
          <w:type w:val="continuous"/>
          <w:pgSz w:w="12850" w:h="17780"/>
          <w:pgMar w:top="2000" w:right="1400" w:bottom="280" w:left="1340" w:header="720" w:footer="0" w:gutter="0"/>
          <w:pgNumType w:start="1"/>
          <w:cols w:space="720"/>
        </w:sectPr>
      </w:pPr>
    </w:p>
    <w:p w14:paraId="490E19F6" w14:textId="77777777" w:rsidR="00D916F6" w:rsidRDefault="006944DD">
      <w:pPr>
        <w:pStyle w:val="ListParagraph"/>
        <w:numPr>
          <w:ilvl w:val="1"/>
          <w:numId w:val="1"/>
        </w:numPr>
        <w:tabs>
          <w:tab w:val="left" w:pos="840"/>
        </w:tabs>
        <w:spacing w:before="91" w:line="240" w:lineRule="auto"/>
        <w:ind w:right="122"/>
        <w:jc w:val="both"/>
      </w:pPr>
      <w:r>
        <w:lastRenderedPageBreak/>
        <w:t>to ensure that appropriate arrangements are in place to support, monitor and review the effectiveness of the work of the Board, the Chief Executive, other staff, and volunteers;</w:t>
      </w:r>
    </w:p>
    <w:p w14:paraId="3D06C64A" w14:textId="77777777" w:rsidR="00D916F6" w:rsidRDefault="006944DD">
      <w:pPr>
        <w:pStyle w:val="ListParagraph"/>
        <w:numPr>
          <w:ilvl w:val="1"/>
          <w:numId w:val="1"/>
        </w:numPr>
        <w:tabs>
          <w:tab w:val="left" w:pos="840"/>
        </w:tabs>
        <w:spacing w:line="240" w:lineRule="auto"/>
        <w:ind w:right="117"/>
        <w:jc w:val="both"/>
      </w:pPr>
      <w:r>
        <w:t>to maintain an overview of the work of the Finance and Audit Committee, Credit Panel and Grants Panel, and other sub-committees as appropriate, to ensure that AHF’s finances and property are prudently and systematically managed; and</w:t>
      </w:r>
    </w:p>
    <w:p w14:paraId="47F1C924" w14:textId="77777777" w:rsidR="00D916F6" w:rsidRDefault="006944DD">
      <w:pPr>
        <w:pStyle w:val="ListParagraph"/>
        <w:numPr>
          <w:ilvl w:val="1"/>
          <w:numId w:val="1"/>
        </w:numPr>
        <w:tabs>
          <w:tab w:val="left" w:pos="840"/>
        </w:tabs>
        <w:spacing w:line="237" w:lineRule="auto"/>
        <w:ind w:right="113"/>
        <w:jc w:val="both"/>
      </w:pPr>
      <w:r>
        <w:t>to</w:t>
      </w:r>
      <w:r>
        <w:rPr>
          <w:spacing w:val="-5"/>
        </w:rPr>
        <w:t xml:space="preserve"> </w:t>
      </w:r>
      <w:r>
        <w:t>ensure</w:t>
      </w:r>
      <w:r>
        <w:rPr>
          <w:spacing w:val="-7"/>
        </w:rPr>
        <w:t xml:space="preserve"> </w:t>
      </w:r>
      <w:r>
        <w:t>that</w:t>
      </w:r>
      <w:r>
        <w:rPr>
          <w:spacing w:val="-6"/>
        </w:rPr>
        <w:t xml:space="preserve"> </w:t>
      </w:r>
      <w:r>
        <w:t>the</w:t>
      </w:r>
      <w:r>
        <w:rPr>
          <w:spacing w:val="-8"/>
        </w:rPr>
        <w:t xml:space="preserve"> </w:t>
      </w:r>
      <w:r>
        <w:t>charity</w:t>
      </w:r>
      <w:r>
        <w:rPr>
          <w:spacing w:val="-7"/>
        </w:rPr>
        <w:t xml:space="preserve"> </w:t>
      </w:r>
      <w:r>
        <w:t>complies</w:t>
      </w:r>
      <w:r>
        <w:rPr>
          <w:spacing w:val="-5"/>
        </w:rPr>
        <w:t xml:space="preserve"> </w:t>
      </w:r>
      <w:r>
        <w:t>with</w:t>
      </w:r>
      <w:r>
        <w:rPr>
          <w:spacing w:val="-5"/>
        </w:rPr>
        <w:t xml:space="preserve"> </w:t>
      </w:r>
      <w:r>
        <w:t>its</w:t>
      </w:r>
      <w:r>
        <w:rPr>
          <w:spacing w:val="-9"/>
        </w:rPr>
        <w:t xml:space="preserve"> </w:t>
      </w:r>
      <w:r>
        <w:t>governing</w:t>
      </w:r>
      <w:r>
        <w:rPr>
          <w:spacing w:val="-5"/>
        </w:rPr>
        <w:t xml:space="preserve"> </w:t>
      </w:r>
      <w:r>
        <w:t>document,</w:t>
      </w:r>
      <w:r>
        <w:rPr>
          <w:spacing w:val="-6"/>
        </w:rPr>
        <w:t xml:space="preserve"> </w:t>
      </w:r>
      <w:r>
        <w:t>charity</w:t>
      </w:r>
      <w:r>
        <w:rPr>
          <w:spacing w:val="-7"/>
        </w:rPr>
        <w:t xml:space="preserve"> </w:t>
      </w:r>
      <w:r>
        <w:t>law,</w:t>
      </w:r>
      <w:r>
        <w:rPr>
          <w:spacing w:val="-6"/>
        </w:rPr>
        <w:t xml:space="preserve"> </w:t>
      </w:r>
      <w:r>
        <w:t>company</w:t>
      </w:r>
      <w:r>
        <w:rPr>
          <w:spacing w:val="-8"/>
        </w:rPr>
        <w:t xml:space="preserve"> </w:t>
      </w:r>
      <w:r>
        <w:t>law,</w:t>
      </w:r>
      <w:r>
        <w:rPr>
          <w:spacing w:val="-4"/>
        </w:rPr>
        <w:t xml:space="preserve"> </w:t>
      </w:r>
      <w:r>
        <w:t>and any other relevant legislation or regulations.</w:t>
      </w:r>
    </w:p>
    <w:p w14:paraId="21BE5620" w14:textId="77777777" w:rsidR="00D916F6" w:rsidRDefault="00D916F6">
      <w:pPr>
        <w:pStyle w:val="BodyText"/>
      </w:pPr>
    </w:p>
    <w:p w14:paraId="1DFAE09F" w14:textId="77777777" w:rsidR="00D916F6" w:rsidRDefault="006944DD">
      <w:pPr>
        <w:pStyle w:val="ListParagraph"/>
        <w:numPr>
          <w:ilvl w:val="0"/>
          <w:numId w:val="1"/>
        </w:numPr>
        <w:tabs>
          <w:tab w:val="left" w:pos="480"/>
        </w:tabs>
        <w:spacing w:line="240" w:lineRule="auto"/>
        <w:ind w:hanging="361"/>
      </w:pPr>
      <w:r>
        <w:t>Contributing</w:t>
      </w:r>
      <w:r>
        <w:rPr>
          <w:spacing w:val="-6"/>
        </w:rPr>
        <w:t xml:space="preserve"> </w:t>
      </w:r>
      <w:r>
        <w:t>directly</w:t>
      </w:r>
      <w:r>
        <w:rPr>
          <w:spacing w:val="-8"/>
        </w:rPr>
        <w:t xml:space="preserve"> </w:t>
      </w:r>
      <w:r>
        <w:t>to</w:t>
      </w:r>
      <w:r>
        <w:rPr>
          <w:spacing w:val="-8"/>
        </w:rPr>
        <w:t xml:space="preserve"> </w:t>
      </w:r>
      <w:r>
        <w:t>the</w:t>
      </w:r>
      <w:r>
        <w:rPr>
          <w:spacing w:val="-7"/>
        </w:rPr>
        <w:t xml:space="preserve"> </w:t>
      </w:r>
      <w:r>
        <w:t>achievement</w:t>
      </w:r>
      <w:r>
        <w:rPr>
          <w:spacing w:val="-5"/>
        </w:rPr>
        <w:t xml:space="preserve"> </w:t>
      </w:r>
      <w:r>
        <w:t>of</w:t>
      </w:r>
      <w:r>
        <w:rPr>
          <w:spacing w:val="-4"/>
        </w:rPr>
        <w:t xml:space="preserve"> </w:t>
      </w:r>
      <w:r>
        <w:t>AHF’s</w:t>
      </w:r>
      <w:r>
        <w:rPr>
          <w:spacing w:val="-8"/>
        </w:rPr>
        <w:t xml:space="preserve"> </w:t>
      </w:r>
      <w:r>
        <w:rPr>
          <w:spacing w:val="-2"/>
        </w:rPr>
        <w:t>objectives:</w:t>
      </w:r>
    </w:p>
    <w:p w14:paraId="3C87E2D1" w14:textId="77777777" w:rsidR="00D916F6" w:rsidRDefault="00D916F6">
      <w:pPr>
        <w:pStyle w:val="BodyText"/>
      </w:pPr>
    </w:p>
    <w:p w14:paraId="44154876" w14:textId="77777777" w:rsidR="00D916F6" w:rsidRDefault="006944DD">
      <w:pPr>
        <w:pStyle w:val="ListParagraph"/>
        <w:numPr>
          <w:ilvl w:val="1"/>
          <w:numId w:val="1"/>
        </w:numPr>
        <w:tabs>
          <w:tab w:val="left" w:pos="840"/>
        </w:tabs>
        <w:spacing w:before="1" w:line="240" w:lineRule="auto"/>
        <w:ind w:right="122"/>
        <w:jc w:val="both"/>
      </w:pPr>
      <w:r>
        <w:t>to utilise personal skills, experience and attributes to lead/contribute directly to AHF’s work, taking responsibility for delivery of strategic goals in agreed areas;</w:t>
      </w:r>
    </w:p>
    <w:p w14:paraId="7F89BD37" w14:textId="77777777" w:rsidR="00D916F6" w:rsidRDefault="006944DD">
      <w:pPr>
        <w:pStyle w:val="ListParagraph"/>
        <w:numPr>
          <w:ilvl w:val="1"/>
          <w:numId w:val="1"/>
        </w:numPr>
        <w:tabs>
          <w:tab w:val="left" w:pos="840"/>
        </w:tabs>
        <w:ind w:hanging="361"/>
        <w:jc w:val="both"/>
      </w:pPr>
      <w:r>
        <w:t>to</w:t>
      </w:r>
      <w:r>
        <w:rPr>
          <w:spacing w:val="-3"/>
        </w:rPr>
        <w:t xml:space="preserve"> </w:t>
      </w:r>
      <w:r>
        <w:t>attend</w:t>
      </w:r>
      <w:r>
        <w:rPr>
          <w:spacing w:val="-5"/>
        </w:rPr>
        <w:t xml:space="preserve"> </w:t>
      </w:r>
      <w:r>
        <w:t>Board</w:t>
      </w:r>
      <w:r>
        <w:rPr>
          <w:spacing w:val="-4"/>
        </w:rPr>
        <w:t xml:space="preserve"> </w:t>
      </w:r>
      <w:r>
        <w:rPr>
          <w:spacing w:val="-2"/>
        </w:rPr>
        <w:t>meetings;</w:t>
      </w:r>
    </w:p>
    <w:p w14:paraId="622CEBD4" w14:textId="77777777" w:rsidR="00D916F6" w:rsidRDefault="006944DD">
      <w:pPr>
        <w:pStyle w:val="ListParagraph"/>
        <w:numPr>
          <w:ilvl w:val="1"/>
          <w:numId w:val="1"/>
        </w:numPr>
        <w:tabs>
          <w:tab w:val="left" w:pos="840"/>
        </w:tabs>
        <w:spacing w:line="240" w:lineRule="auto"/>
        <w:ind w:right="114"/>
        <w:jc w:val="both"/>
      </w:pPr>
      <w:r>
        <w:t>to use specific knowledge or experience to help the Board reach sound decisions. Including scrutinising Board papers, leading discussions, focusing on key issues, and providing advice and guidance in areas of AHF’s work in which the trustee has special expertise.</w:t>
      </w:r>
    </w:p>
    <w:p w14:paraId="705FFFCD" w14:textId="77777777" w:rsidR="00D916F6" w:rsidRDefault="00D916F6">
      <w:pPr>
        <w:pStyle w:val="BodyText"/>
        <w:spacing w:before="7"/>
        <w:rPr>
          <w:sz w:val="21"/>
        </w:rPr>
      </w:pPr>
    </w:p>
    <w:p w14:paraId="2DE548DF" w14:textId="77777777" w:rsidR="00D916F6" w:rsidRDefault="006944DD">
      <w:pPr>
        <w:pStyle w:val="ListParagraph"/>
        <w:numPr>
          <w:ilvl w:val="0"/>
          <w:numId w:val="1"/>
        </w:numPr>
        <w:tabs>
          <w:tab w:val="left" w:pos="480"/>
        </w:tabs>
        <w:spacing w:line="240" w:lineRule="auto"/>
        <w:ind w:hanging="361"/>
      </w:pPr>
      <w:r>
        <w:t>Maintaining</w:t>
      </w:r>
      <w:r>
        <w:rPr>
          <w:spacing w:val="-6"/>
        </w:rPr>
        <w:t xml:space="preserve"> </w:t>
      </w:r>
      <w:r>
        <w:t>and</w:t>
      </w:r>
      <w:r>
        <w:rPr>
          <w:spacing w:val="-7"/>
        </w:rPr>
        <w:t xml:space="preserve"> </w:t>
      </w:r>
      <w:r>
        <w:t>developing</w:t>
      </w:r>
      <w:r>
        <w:rPr>
          <w:spacing w:val="-8"/>
        </w:rPr>
        <w:t xml:space="preserve"> </w:t>
      </w:r>
      <w:r>
        <w:t>AHF’s</w:t>
      </w:r>
      <w:r>
        <w:rPr>
          <w:spacing w:val="-6"/>
        </w:rPr>
        <w:t xml:space="preserve"> </w:t>
      </w:r>
      <w:r>
        <w:t>reputation</w:t>
      </w:r>
      <w:r>
        <w:rPr>
          <w:spacing w:val="-8"/>
        </w:rPr>
        <w:t xml:space="preserve"> </w:t>
      </w:r>
      <w:r>
        <w:t>and</w:t>
      </w:r>
      <w:r>
        <w:rPr>
          <w:spacing w:val="-10"/>
        </w:rPr>
        <w:t xml:space="preserve"> </w:t>
      </w:r>
      <w:r>
        <w:rPr>
          <w:spacing w:val="-2"/>
        </w:rPr>
        <w:t>influence:</w:t>
      </w:r>
    </w:p>
    <w:p w14:paraId="50294DFB" w14:textId="77777777" w:rsidR="00D916F6" w:rsidRDefault="00D916F6">
      <w:pPr>
        <w:pStyle w:val="BodyText"/>
      </w:pPr>
    </w:p>
    <w:p w14:paraId="5BA16E26" w14:textId="77777777" w:rsidR="00D916F6" w:rsidRDefault="006944DD">
      <w:pPr>
        <w:pStyle w:val="ListParagraph"/>
        <w:numPr>
          <w:ilvl w:val="1"/>
          <w:numId w:val="1"/>
        </w:numPr>
        <w:tabs>
          <w:tab w:val="left" w:pos="833"/>
        </w:tabs>
        <w:spacing w:line="269" w:lineRule="exact"/>
        <w:ind w:left="832" w:hanging="356"/>
        <w:jc w:val="both"/>
      </w:pPr>
      <w:r>
        <w:t>to</w:t>
      </w:r>
      <w:r>
        <w:rPr>
          <w:spacing w:val="-5"/>
        </w:rPr>
        <w:t xml:space="preserve"> </w:t>
      </w:r>
      <w:r>
        <w:t>be</w:t>
      </w:r>
      <w:r>
        <w:rPr>
          <w:spacing w:val="-4"/>
        </w:rPr>
        <w:t xml:space="preserve"> </w:t>
      </w:r>
      <w:r>
        <w:t>an</w:t>
      </w:r>
      <w:r>
        <w:rPr>
          <w:spacing w:val="-2"/>
        </w:rPr>
        <w:t xml:space="preserve"> </w:t>
      </w:r>
      <w:r>
        <w:t>advocate</w:t>
      </w:r>
      <w:r>
        <w:rPr>
          <w:spacing w:val="-6"/>
        </w:rPr>
        <w:t xml:space="preserve"> </w:t>
      </w:r>
      <w:r>
        <w:t>for</w:t>
      </w:r>
      <w:r>
        <w:rPr>
          <w:spacing w:val="-4"/>
        </w:rPr>
        <w:t xml:space="preserve"> </w:t>
      </w:r>
      <w:r>
        <w:t>the</w:t>
      </w:r>
      <w:r>
        <w:rPr>
          <w:spacing w:val="-4"/>
        </w:rPr>
        <w:t xml:space="preserve"> </w:t>
      </w:r>
      <w:r>
        <w:t>AHF</w:t>
      </w:r>
      <w:r>
        <w:rPr>
          <w:spacing w:val="-2"/>
        </w:rPr>
        <w:t xml:space="preserve"> </w:t>
      </w:r>
      <w:r>
        <w:t>and</w:t>
      </w:r>
      <w:r>
        <w:rPr>
          <w:spacing w:val="-4"/>
        </w:rPr>
        <w:t xml:space="preserve"> </w:t>
      </w:r>
      <w:r>
        <w:t>to</w:t>
      </w:r>
      <w:r>
        <w:rPr>
          <w:spacing w:val="-5"/>
        </w:rPr>
        <w:t xml:space="preserve"> </w:t>
      </w:r>
      <w:r>
        <w:t>act</w:t>
      </w:r>
      <w:r>
        <w:rPr>
          <w:spacing w:val="-3"/>
        </w:rPr>
        <w:t xml:space="preserve"> </w:t>
      </w:r>
      <w:r>
        <w:t>as</w:t>
      </w:r>
      <w:r>
        <w:rPr>
          <w:spacing w:val="-4"/>
        </w:rPr>
        <w:t xml:space="preserve"> </w:t>
      </w:r>
      <w:r>
        <w:t>a</w:t>
      </w:r>
      <w:r>
        <w:rPr>
          <w:spacing w:val="-2"/>
        </w:rPr>
        <w:t xml:space="preserve"> </w:t>
      </w:r>
      <w:r>
        <w:t>spokesperson</w:t>
      </w:r>
      <w:r>
        <w:rPr>
          <w:spacing w:val="-8"/>
        </w:rPr>
        <w:t xml:space="preserve"> </w:t>
      </w:r>
      <w:r>
        <w:t>for</w:t>
      </w:r>
      <w:r>
        <w:rPr>
          <w:spacing w:val="-3"/>
        </w:rPr>
        <w:t xml:space="preserve"> </w:t>
      </w:r>
      <w:r>
        <w:t>the</w:t>
      </w:r>
      <w:r>
        <w:rPr>
          <w:spacing w:val="-4"/>
        </w:rPr>
        <w:t xml:space="preserve"> </w:t>
      </w:r>
      <w:r>
        <w:t>charity</w:t>
      </w:r>
      <w:r>
        <w:rPr>
          <w:spacing w:val="-4"/>
        </w:rPr>
        <w:t xml:space="preserve"> </w:t>
      </w:r>
      <w:r>
        <w:t>where</w:t>
      </w:r>
      <w:r>
        <w:rPr>
          <w:spacing w:val="-2"/>
        </w:rPr>
        <w:t xml:space="preserve"> appropriate;</w:t>
      </w:r>
    </w:p>
    <w:p w14:paraId="5B0B8B15" w14:textId="77777777" w:rsidR="00D916F6" w:rsidRDefault="006944DD">
      <w:pPr>
        <w:pStyle w:val="ListParagraph"/>
        <w:numPr>
          <w:ilvl w:val="1"/>
          <w:numId w:val="1"/>
        </w:numPr>
        <w:tabs>
          <w:tab w:val="left" w:pos="833"/>
        </w:tabs>
        <w:spacing w:before="2" w:line="237" w:lineRule="auto"/>
        <w:ind w:left="832" w:right="113" w:hanging="356"/>
        <w:jc w:val="both"/>
      </w:pPr>
      <w:r>
        <w:t>to help to promote AHF to a wider audience of potential supporters, beneficiaries, decision- makers and opinion-formers.</w:t>
      </w:r>
    </w:p>
    <w:p w14:paraId="64E39851" w14:textId="77777777" w:rsidR="00D916F6" w:rsidRDefault="00D916F6">
      <w:pPr>
        <w:pStyle w:val="BodyText"/>
        <w:spacing w:before="10"/>
        <w:rPr>
          <w:sz w:val="21"/>
        </w:rPr>
      </w:pPr>
    </w:p>
    <w:p w14:paraId="0A5746A7" w14:textId="77777777" w:rsidR="00D916F6" w:rsidRDefault="006944DD">
      <w:pPr>
        <w:pStyle w:val="Heading1"/>
        <w:jc w:val="both"/>
      </w:pPr>
      <w:r>
        <w:t>Skills</w:t>
      </w:r>
      <w:r>
        <w:rPr>
          <w:spacing w:val="-3"/>
        </w:rPr>
        <w:t xml:space="preserve"> </w:t>
      </w:r>
      <w:r>
        <w:t>and</w:t>
      </w:r>
      <w:r>
        <w:rPr>
          <w:spacing w:val="-2"/>
        </w:rPr>
        <w:t xml:space="preserve"> Characteristics</w:t>
      </w:r>
    </w:p>
    <w:p w14:paraId="513E255F" w14:textId="6FAA8B38" w:rsidR="00D916F6" w:rsidRDefault="006944DD">
      <w:pPr>
        <w:pStyle w:val="BodyText"/>
        <w:spacing w:before="4"/>
        <w:ind w:left="119" w:right="115"/>
        <w:jc w:val="both"/>
      </w:pPr>
      <w:r>
        <w:t>We are looking for senior, experienced or emerging leaders. With excellent judgement, integrity, strategic awareness and good interpersonal skills, you will be able to remain objective and challenge supportively. Above all, you will be committed to our values and objectives and be willing to develop your knowledge of the context in which we operate.</w:t>
      </w:r>
      <w:r>
        <w:rPr>
          <w:spacing w:val="-1"/>
        </w:rPr>
        <w:t xml:space="preserve"> </w:t>
      </w:r>
      <w:r>
        <w:t xml:space="preserve">We would expect you to demonstrate an interest in the heritage of </w:t>
      </w:r>
      <w:r w:rsidR="000A528E">
        <w:t>Wales and the</w:t>
      </w:r>
      <w:r>
        <w:t xml:space="preserve"> UK and show understanding of the challenges, and opportunities, of bringing redundant</w:t>
      </w:r>
      <w:r>
        <w:rPr>
          <w:spacing w:val="-1"/>
        </w:rPr>
        <w:t xml:space="preserve"> </w:t>
      </w:r>
      <w:r>
        <w:t>historic</w:t>
      </w:r>
      <w:r>
        <w:rPr>
          <w:spacing w:val="-2"/>
        </w:rPr>
        <w:t xml:space="preserve"> </w:t>
      </w:r>
      <w:r>
        <w:t>buildings</w:t>
      </w:r>
      <w:r>
        <w:rPr>
          <w:spacing w:val="-2"/>
        </w:rPr>
        <w:t xml:space="preserve"> </w:t>
      </w:r>
      <w:r>
        <w:t>back into economic</w:t>
      </w:r>
      <w:r>
        <w:rPr>
          <w:spacing w:val="-2"/>
        </w:rPr>
        <w:t xml:space="preserve"> </w:t>
      </w:r>
      <w:r>
        <w:t>and social</w:t>
      </w:r>
      <w:r>
        <w:rPr>
          <w:spacing w:val="-1"/>
        </w:rPr>
        <w:t xml:space="preserve"> </w:t>
      </w:r>
      <w:r>
        <w:t>use,</w:t>
      </w:r>
      <w:r>
        <w:rPr>
          <w:spacing w:val="-1"/>
        </w:rPr>
        <w:t xml:space="preserve"> </w:t>
      </w:r>
      <w:r>
        <w:t>often</w:t>
      </w:r>
      <w:r>
        <w:rPr>
          <w:spacing w:val="-2"/>
        </w:rPr>
        <w:t xml:space="preserve"> </w:t>
      </w:r>
      <w:r>
        <w:t>in economically</w:t>
      </w:r>
      <w:r>
        <w:rPr>
          <w:spacing w:val="-2"/>
        </w:rPr>
        <w:t xml:space="preserve"> </w:t>
      </w:r>
      <w:r>
        <w:t>deprived areas.</w:t>
      </w:r>
    </w:p>
    <w:p w14:paraId="582C89E6" w14:textId="77777777" w:rsidR="00D916F6" w:rsidRDefault="00D916F6">
      <w:pPr>
        <w:pStyle w:val="BodyText"/>
        <w:spacing w:before="1"/>
      </w:pPr>
    </w:p>
    <w:p w14:paraId="3FB314F8" w14:textId="77777777" w:rsidR="00D916F6" w:rsidRDefault="006944DD">
      <w:pPr>
        <w:pStyle w:val="BodyText"/>
        <w:ind w:left="119"/>
        <w:jc w:val="both"/>
      </w:pPr>
      <w:r>
        <w:t>The</w:t>
      </w:r>
      <w:r>
        <w:rPr>
          <w:spacing w:val="-5"/>
        </w:rPr>
        <w:t xml:space="preserve"> </w:t>
      </w:r>
      <w:r>
        <w:t>ideal</w:t>
      </w:r>
      <w:r>
        <w:rPr>
          <w:spacing w:val="-4"/>
        </w:rPr>
        <w:t xml:space="preserve"> </w:t>
      </w:r>
      <w:r>
        <w:t>person</w:t>
      </w:r>
      <w:r>
        <w:rPr>
          <w:spacing w:val="-4"/>
        </w:rPr>
        <w:t xml:space="preserve"> </w:t>
      </w:r>
      <w:r>
        <w:t>is</w:t>
      </w:r>
      <w:r>
        <w:rPr>
          <w:spacing w:val="-2"/>
        </w:rPr>
        <w:t xml:space="preserve"> </w:t>
      </w:r>
      <w:r>
        <w:t>able</w:t>
      </w:r>
      <w:r>
        <w:rPr>
          <w:spacing w:val="-4"/>
        </w:rPr>
        <w:t xml:space="preserve"> </w:t>
      </w:r>
      <w:r>
        <w:rPr>
          <w:spacing w:val="-5"/>
        </w:rPr>
        <w:t>to:</w:t>
      </w:r>
    </w:p>
    <w:p w14:paraId="543854D2" w14:textId="77777777" w:rsidR="00D916F6" w:rsidRDefault="00D916F6">
      <w:pPr>
        <w:pStyle w:val="BodyText"/>
        <w:spacing w:before="9"/>
        <w:rPr>
          <w:sz w:val="21"/>
        </w:rPr>
      </w:pPr>
    </w:p>
    <w:p w14:paraId="101AD741" w14:textId="77777777" w:rsidR="00D916F6" w:rsidRDefault="006944DD">
      <w:pPr>
        <w:pStyle w:val="ListParagraph"/>
        <w:numPr>
          <w:ilvl w:val="1"/>
          <w:numId w:val="1"/>
        </w:numPr>
        <w:tabs>
          <w:tab w:val="left" w:pos="839"/>
          <w:tab w:val="left" w:pos="840"/>
        </w:tabs>
        <w:spacing w:line="269" w:lineRule="exact"/>
        <w:ind w:hanging="361"/>
      </w:pPr>
      <w:r>
        <w:t>communicate</w:t>
      </w:r>
      <w:r>
        <w:rPr>
          <w:spacing w:val="-8"/>
        </w:rPr>
        <w:t xml:space="preserve"> </w:t>
      </w:r>
      <w:r>
        <w:t>clearly</w:t>
      </w:r>
      <w:r>
        <w:rPr>
          <w:spacing w:val="-5"/>
        </w:rPr>
        <w:t xml:space="preserve"> </w:t>
      </w:r>
      <w:r>
        <w:t>and</w:t>
      </w:r>
      <w:r>
        <w:rPr>
          <w:spacing w:val="-3"/>
        </w:rPr>
        <w:t xml:space="preserve"> </w:t>
      </w:r>
      <w:r>
        <w:t>take</w:t>
      </w:r>
      <w:r>
        <w:rPr>
          <w:spacing w:val="-5"/>
        </w:rPr>
        <w:t xml:space="preserve"> </w:t>
      </w:r>
      <w:r>
        <w:t>an</w:t>
      </w:r>
      <w:r>
        <w:rPr>
          <w:spacing w:val="-4"/>
        </w:rPr>
        <w:t xml:space="preserve"> </w:t>
      </w:r>
      <w:r>
        <w:t>active</w:t>
      </w:r>
      <w:r>
        <w:rPr>
          <w:spacing w:val="-3"/>
        </w:rPr>
        <w:t xml:space="preserve"> </w:t>
      </w:r>
      <w:r>
        <w:t>role</w:t>
      </w:r>
      <w:r>
        <w:rPr>
          <w:spacing w:val="-3"/>
        </w:rPr>
        <w:t xml:space="preserve"> </w:t>
      </w:r>
      <w:r>
        <w:t>in</w:t>
      </w:r>
      <w:r>
        <w:rPr>
          <w:spacing w:val="-3"/>
        </w:rPr>
        <w:t xml:space="preserve"> </w:t>
      </w:r>
      <w:r>
        <w:rPr>
          <w:spacing w:val="-2"/>
        </w:rPr>
        <w:t>discussions</w:t>
      </w:r>
    </w:p>
    <w:p w14:paraId="70C09FB8" w14:textId="77777777" w:rsidR="00D916F6" w:rsidRDefault="006944DD">
      <w:pPr>
        <w:pStyle w:val="ListParagraph"/>
        <w:numPr>
          <w:ilvl w:val="1"/>
          <w:numId w:val="1"/>
        </w:numPr>
        <w:tabs>
          <w:tab w:val="left" w:pos="839"/>
          <w:tab w:val="left" w:pos="840"/>
        </w:tabs>
        <w:ind w:hanging="361"/>
      </w:pPr>
      <w:r>
        <w:t>challenge</w:t>
      </w:r>
      <w:r>
        <w:rPr>
          <w:spacing w:val="-7"/>
        </w:rPr>
        <w:t xml:space="preserve"> </w:t>
      </w:r>
      <w:r>
        <w:t>sensitively</w:t>
      </w:r>
      <w:r>
        <w:rPr>
          <w:spacing w:val="-7"/>
        </w:rPr>
        <w:t xml:space="preserve"> </w:t>
      </w:r>
      <w:r>
        <w:t>and</w:t>
      </w:r>
      <w:r>
        <w:rPr>
          <w:spacing w:val="-6"/>
        </w:rPr>
        <w:t xml:space="preserve"> </w:t>
      </w:r>
      <w:r>
        <w:rPr>
          <w:spacing w:val="-2"/>
        </w:rPr>
        <w:t>constructively</w:t>
      </w:r>
    </w:p>
    <w:p w14:paraId="28BC3E25" w14:textId="77777777" w:rsidR="00D916F6" w:rsidRDefault="006944DD">
      <w:pPr>
        <w:pStyle w:val="ListParagraph"/>
        <w:numPr>
          <w:ilvl w:val="1"/>
          <w:numId w:val="1"/>
        </w:numPr>
        <w:tabs>
          <w:tab w:val="left" w:pos="839"/>
          <w:tab w:val="left" w:pos="840"/>
        </w:tabs>
        <w:ind w:hanging="361"/>
      </w:pPr>
      <w:r>
        <w:t>engage</w:t>
      </w:r>
      <w:r>
        <w:rPr>
          <w:spacing w:val="-9"/>
        </w:rPr>
        <w:t xml:space="preserve"> </w:t>
      </w:r>
      <w:r>
        <w:t>and</w:t>
      </w:r>
      <w:r>
        <w:rPr>
          <w:spacing w:val="-5"/>
        </w:rPr>
        <w:t xml:space="preserve"> </w:t>
      </w:r>
      <w:r>
        <w:t>influence</w:t>
      </w:r>
      <w:r>
        <w:rPr>
          <w:spacing w:val="-6"/>
        </w:rPr>
        <w:t xml:space="preserve"> </w:t>
      </w:r>
      <w:r>
        <w:t>others,</w:t>
      </w:r>
      <w:r>
        <w:rPr>
          <w:spacing w:val="-6"/>
        </w:rPr>
        <w:t xml:space="preserve"> </w:t>
      </w:r>
      <w:r>
        <w:t>within</w:t>
      </w:r>
      <w:r>
        <w:rPr>
          <w:spacing w:val="-5"/>
        </w:rPr>
        <w:t xml:space="preserve"> </w:t>
      </w:r>
      <w:r>
        <w:t>and</w:t>
      </w:r>
      <w:r>
        <w:rPr>
          <w:spacing w:val="-4"/>
        </w:rPr>
        <w:t xml:space="preserve"> </w:t>
      </w:r>
      <w:r>
        <w:t>outside</w:t>
      </w:r>
      <w:r>
        <w:rPr>
          <w:spacing w:val="-7"/>
        </w:rPr>
        <w:t xml:space="preserve"> </w:t>
      </w:r>
      <w:r>
        <w:t>the</w:t>
      </w:r>
      <w:r>
        <w:rPr>
          <w:spacing w:val="-4"/>
        </w:rPr>
        <w:t xml:space="preserve"> </w:t>
      </w:r>
      <w:r>
        <w:rPr>
          <w:spacing w:val="-5"/>
        </w:rPr>
        <w:t>AHF</w:t>
      </w:r>
    </w:p>
    <w:p w14:paraId="58A8E549" w14:textId="695C4292" w:rsidR="00D916F6" w:rsidRDefault="006944DD">
      <w:pPr>
        <w:pStyle w:val="ListParagraph"/>
        <w:numPr>
          <w:ilvl w:val="1"/>
          <w:numId w:val="1"/>
        </w:numPr>
        <w:tabs>
          <w:tab w:val="left" w:pos="839"/>
          <w:tab w:val="left" w:pos="840"/>
        </w:tabs>
        <w:spacing w:line="269" w:lineRule="exact"/>
        <w:ind w:hanging="361"/>
      </w:pPr>
      <w:r>
        <w:t>stay</w:t>
      </w:r>
      <w:r>
        <w:rPr>
          <w:spacing w:val="-7"/>
        </w:rPr>
        <w:t xml:space="preserve"> </w:t>
      </w:r>
      <w:r w:rsidR="000A528E">
        <w:t>focused</w:t>
      </w:r>
      <w:r>
        <w:rPr>
          <w:spacing w:val="-4"/>
        </w:rPr>
        <w:t xml:space="preserve"> </w:t>
      </w:r>
      <w:r>
        <w:t>on</w:t>
      </w:r>
      <w:r>
        <w:rPr>
          <w:spacing w:val="-4"/>
        </w:rPr>
        <w:t xml:space="preserve"> </w:t>
      </w:r>
      <w:r>
        <w:t>AHF’s</w:t>
      </w:r>
      <w:r>
        <w:rPr>
          <w:spacing w:val="-5"/>
        </w:rPr>
        <w:t xml:space="preserve"> </w:t>
      </w:r>
      <w:r>
        <w:t>mission</w:t>
      </w:r>
      <w:r>
        <w:rPr>
          <w:spacing w:val="-2"/>
        </w:rPr>
        <w:t xml:space="preserve"> </w:t>
      </w:r>
      <w:r>
        <w:t>and</w:t>
      </w:r>
      <w:r>
        <w:rPr>
          <w:spacing w:val="-2"/>
        </w:rPr>
        <w:t xml:space="preserve"> objectives</w:t>
      </w:r>
    </w:p>
    <w:p w14:paraId="6271052C" w14:textId="77777777" w:rsidR="00D916F6" w:rsidRDefault="006944DD">
      <w:pPr>
        <w:pStyle w:val="ListParagraph"/>
        <w:numPr>
          <w:ilvl w:val="1"/>
          <w:numId w:val="1"/>
        </w:numPr>
        <w:tabs>
          <w:tab w:val="left" w:pos="839"/>
          <w:tab w:val="left" w:pos="840"/>
        </w:tabs>
        <w:ind w:hanging="361"/>
      </w:pPr>
      <w:r>
        <w:t>act</w:t>
      </w:r>
      <w:r>
        <w:rPr>
          <w:spacing w:val="-2"/>
        </w:rPr>
        <w:t xml:space="preserve"> </w:t>
      </w:r>
      <w:r>
        <w:t>as</w:t>
      </w:r>
      <w:r>
        <w:rPr>
          <w:spacing w:val="-5"/>
        </w:rPr>
        <w:t xml:space="preserve"> </w:t>
      </w:r>
      <w:r>
        <w:t>an</w:t>
      </w:r>
      <w:r>
        <w:rPr>
          <w:spacing w:val="-4"/>
        </w:rPr>
        <w:t xml:space="preserve"> </w:t>
      </w:r>
      <w:r>
        <w:t>advocate</w:t>
      </w:r>
      <w:r>
        <w:rPr>
          <w:spacing w:val="-5"/>
        </w:rPr>
        <w:t xml:space="preserve"> </w:t>
      </w:r>
      <w:r>
        <w:t>for</w:t>
      </w:r>
      <w:r>
        <w:rPr>
          <w:spacing w:val="-4"/>
        </w:rPr>
        <w:t xml:space="preserve"> </w:t>
      </w:r>
      <w:r>
        <w:t>the</w:t>
      </w:r>
      <w:r>
        <w:rPr>
          <w:spacing w:val="-2"/>
        </w:rPr>
        <w:t xml:space="preserve"> organisation</w:t>
      </w:r>
    </w:p>
    <w:p w14:paraId="24E05927" w14:textId="77777777" w:rsidR="00D916F6" w:rsidRDefault="006944DD">
      <w:pPr>
        <w:pStyle w:val="ListParagraph"/>
        <w:numPr>
          <w:ilvl w:val="1"/>
          <w:numId w:val="1"/>
        </w:numPr>
        <w:tabs>
          <w:tab w:val="left" w:pos="839"/>
          <w:tab w:val="left" w:pos="840"/>
        </w:tabs>
        <w:ind w:hanging="361"/>
      </w:pPr>
      <w:r>
        <w:t>undertake</w:t>
      </w:r>
      <w:r>
        <w:rPr>
          <w:spacing w:val="-8"/>
        </w:rPr>
        <w:t xml:space="preserve"> </w:t>
      </w:r>
      <w:r>
        <w:t>training</w:t>
      </w:r>
      <w:r>
        <w:rPr>
          <w:spacing w:val="-5"/>
        </w:rPr>
        <w:t xml:space="preserve"> </w:t>
      </w:r>
      <w:r>
        <w:t>and</w:t>
      </w:r>
      <w:r>
        <w:rPr>
          <w:spacing w:val="-6"/>
        </w:rPr>
        <w:t xml:space="preserve"> </w:t>
      </w:r>
      <w:r>
        <w:t>development</w:t>
      </w:r>
      <w:r>
        <w:rPr>
          <w:spacing w:val="-3"/>
        </w:rPr>
        <w:t xml:space="preserve"> </w:t>
      </w:r>
      <w:r>
        <w:t>to</w:t>
      </w:r>
      <w:r>
        <w:rPr>
          <w:spacing w:val="-8"/>
        </w:rPr>
        <w:t xml:space="preserve"> </w:t>
      </w:r>
      <w:r>
        <w:t>support</w:t>
      </w:r>
      <w:r>
        <w:rPr>
          <w:spacing w:val="-6"/>
        </w:rPr>
        <w:t xml:space="preserve"> </w:t>
      </w:r>
      <w:r>
        <w:t>the</w:t>
      </w:r>
      <w:r>
        <w:rPr>
          <w:spacing w:val="-5"/>
        </w:rPr>
        <w:t xml:space="preserve"> </w:t>
      </w:r>
      <w:r>
        <w:rPr>
          <w:spacing w:val="-4"/>
        </w:rPr>
        <w:t>role</w:t>
      </w:r>
    </w:p>
    <w:p w14:paraId="4DC903C9" w14:textId="77777777" w:rsidR="00D916F6" w:rsidRDefault="00D916F6">
      <w:pPr>
        <w:pStyle w:val="BodyText"/>
        <w:spacing w:before="7"/>
        <w:rPr>
          <w:sz w:val="21"/>
        </w:rPr>
      </w:pPr>
    </w:p>
    <w:p w14:paraId="33A30EF6" w14:textId="77777777" w:rsidR="00D916F6" w:rsidRDefault="006944DD">
      <w:pPr>
        <w:pStyle w:val="Heading1"/>
        <w:spacing w:before="1"/>
      </w:pPr>
      <w:r>
        <w:rPr>
          <w:spacing w:val="-2"/>
        </w:rPr>
        <w:t>Eligibility</w:t>
      </w:r>
    </w:p>
    <w:p w14:paraId="1181BE26" w14:textId="77777777" w:rsidR="00D916F6" w:rsidRDefault="006944DD">
      <w:pPr>
        <w:pStyle w:val="BodyText"/>
        <w:spacing w:before="3"/>
        <w:ind w:left="119"/>
      </w:pPr>
      <w:r>
        <w:t>Some people are disqualified by law from acting as trustees, including anyone described in sections 178 to 180 of the Charities Act 2011. This includes:</w:t>
      </w:r>
    </w:p>
    <w:p w14:paraId="396875EC" w14:textId="77777777" w:rsidR="00D916F6" w:rsidRDefault="00D916F6">
      <w:pPr>
        <w:pStyle w:val="BodyText"/>
        <w:spacing w:before="11"/>
        <w:rPr>
          <w:sz w:val="21"/>
        </w:rPr>
      </w:pPr>
    </w:p>
    <w:p w14:paraId="7780A876" w14:textId="77777777" w:rsidR="00D916F6" w:rsidRDefault="006944DD">
      <w:pPr>
        <w:pStyle w:val="ListParagraph"/>
        <w:numPr>
          <w:ilvl w:val="1"/>
          <w:numId w:val="1"/>
        </w:numPr>
        <w:tabs>
          <w:tab w:val="left" w:pos="832"/>
          <w:tab w:val="left" w:pos="833"/>
        </w:tabs>
        <w:ind w:left="832" w:hanging="356"/>
      </w:pPr>
      <w:r>
        <w:t>anyone</w:t>
      </w:r>
      <w:r>
        <w:rPr>
          <w:spacing w:val="-7"/>
        </w:rPr>
        <w:t xml:space="preserve"> </w:t>
      </w:r>
      <w:r>
        <w:t>who</w:t>
      </w:r>
      <w:r>
        <w:rPr>
          <w:spacing w:val="-5"/>
        </w:rPr>
        <w:t xml:space="preserve"> </w:t>
      </w:r>
      <w:r>
        <w:t>has</w:t>
      </w:r>
      <w:r>
        <w:rPr>
          <w:spacing w:val="-5"/>
        </w:rPr>
        <w:t xml:space="preserve"> </w:t>
      </w:r>
      <w:r>
        <w:t>an</w:t>
      </w:r>
      <w:r>
        <w:rPr>
          <w:spacing w:val="-5"/>
        </w:rPr>
        <w:t xml:space="preserve"> </w:t>
      </w:r>
      <w:r>
        <w:t>unspent</w:t>
      </w:r>
      <w:r>
        <w:rPr>
          <w:spacing w:val="-3"/>
        </w:rPr>
        <w:t xml:space="preserve"> </w:t>
      </w:r>
      <w:r>
        <w:t>conviction</w:t>
      </w:r>
      <w:r>
        <w:rPr>
          <w:spacing w:val="-7"/>
        </w:rPr>
        <w:t xml:space="preserve"> </w:t>
      </w:r>
      <w:r>
        <w:t>for</w:t>
      </w:r>
      <w:r>
        <w:rPr>
          <w:spacing w:val="-5"/>
        </w:rPr>
        <w:t xml:space="preserve"> </w:t>
      </w:r>
      <w:r>
        <w:t>an</w:t>
      </w:r>
      <w:r>
        <w:rPr>
          <w:spacing w:val="-5"/>
        </w:rPr>
        <w:t xml:space="preserve"> </w:t>
      </w:r>
      <w:r>
        <w:t>offence</w:t>
      </w:r>
      <w:r>
        <w:rPr>
          <w:spacing w:val="-5"/>
        </w:rPr>
        <w:t xml:space="preserve"> </w:t>
      </w:r>
      <w:r>
        <w:t>involving</w:t>
      </w:r>
      <w:r>
        <w:rPr>
          <w:spacing w:val="-4"/>
        </w:rPr>
        <w:t xml:space="preserve"> </w:t>
      </w:r>
      <w:r>
        <w:t>deception</w:t>
      </w:r>
      <w:r>
        <w:rPr>
          <w:spacing w:val="-6"/>
        </w:rPr>
        <w:t xml:space="preserve"> </w:t>
      </w:r>
      <w:r>
        <w:t>or</w:t>
      </w:r>
      <w:r>
        <w:rPr>
          <w:spacing w:val="-4"/>
        </w:rPr>
        <w:t xml:space="preserve"> </w:t>
      </w:r>
      <w:r>
        <w:rPr>
          <w:spacing w:val="-2"/>
        </w:rPr>
        <w:t>dishonesty;</w:t>
      </w:r>
    </w:p>
    <w:p w14:paraId="1DCBACE2" w14:textId="77777777" w:rsidR="00D916F6" w:rsidRDefault="006944DD">
      <w:pPr>
        <w:pStyle w:val="ListParagraph"/>
        <w:numPr>
          <w:ilvl w:val="1"/>
          <w:numId w:val="1"/>
        </w:numPr>
        <w:tabs>
          <w:tab w:val="left" w:pos="832"/>
          <w:tab w:val="left" w:pos="833"/>
        </w:tabs>
        <w:ind w:left="832" w:hanging="356"/>
      </w:pPr>
      <w:r>
        <w:t>anyone</w:t>
      </w:r>
      <w:r>
        <w:rPr>
          <w:spacing w:val="-5"/>
        </w:rPr>
        <w:t xml:space="preserve"> </w:t>
      </w:r>
      <w:r>
        <w:t>who</w:t>
      </w:r>
      <w:r>
        <w:rPr>
          <w:spacing w:val="-4"/>
        </w:rPr>
        <w:t xml:space="preserve"> </w:t>
      </w:r>
      <w:r>
        <w:t>is</w:t>
      </w:r>
      <w:r>
        <w:rPr>
          <w:spacing w:val="-4"/>
        </w:rPr>
        <w:t xml:space="preserve"> </w:t>
      </w:r>
      <w:r>
        <w:t>an</w:t>
      </w:r>
      <w:r>
        <w:rPr>
          <w:spacing w:val="-4"/>
        </w:rPr>
        <w:t xml:space="preserve"> </w:t>
      </w:r>
      <w:r>
        <w:t>undischarged</w:t>
      </w:r>
      <w:r>
        <w:rPr>
          <w:spacing w:val="-4"/>
        </w:rPr>
        <w:t xml:space="preserve"> </w:t>
      </w:r>
      <w:r>
        <w:rPr>
          <w:spacing w:val="-2"/>
        </w:rPr>
        <w:t>bankrupt;</w:t>
      </w:r>
    </w:p>
    <w:p w14:paraId="29B410E0" w14:textId="77777777" w:rsidR="00D916F6" w:rsidRDefault="006944DD">
      <w:pPr>
        <w:pStyle w:val="ListParagraph"/>
        <w:numPr>
          <w:ilvl w:val="1"/>
          <w:numId w:val="1"/>
        </w:numPr>
        <w:tabs>
          <w:tab w:val="left" w:pos="832"/>
          <w:tab w:val="left" w:pos="833"/>
        </w:tabs>
        <w:spacing w:line="240" w:lineRule="auto"/>
        <w:ind w:left="832" w:right="112" w:hanging="356"/>
      </w:pPr>
      <w:r>
        <w:t>anyone who has been removed from trusteeship of a charity by the Court or the commission for misconduct or mismanagement;</w:t>
      </w:r>
    </w:p>
    <w:p w14:paraId="7BF832BE" w14:textId="77777777" w:rsidR="00D916F6" w:rsidRDefault="006944DD">
      <w:pPr>
        <w:pStyle w:val="ListParagraph"/>
        <w:numPr>
          <w:ilvl w:val="1"/>
          <w:numId w:val="1"/>
        </w:numPr>
        <w:tabs>
          <w:tab w:val="left" w:pos="832"/>
          <w:tab w:val="left" w:pos="833"/>
        </w:tabs>
        <w:spacing w:line="267" w:lineRule="exact"/>
        <w:ind w:left="832" w:hanging="356"/>
      </w:pPr>
      <w:r>
        <w:t>anyone</w:t>
      </w:r>
      <w:r>
        <w:rPr>
          <w:spacing w:val="-9"/>
        </w:rPr>
        <w:t xml:space="preserve"> </w:t>
      </w:r>
      <w:r>
        <w:t>under</w:t>
      </w:r>
      <w:r>
        <w:rPr>
          <w:spacing w:val="-6"/>
        </w:rPr>
        <w:t xml:space="preserve"> </w:t>
      </w:r>
      <w:r>
        <w:t>a</w:t>
      </w:r>
      <w:r>
        <w:rPr>
          <w:spacing w:val="-7"/>
        </w:rPr>
        <w:t xml:space="preserve"> </w:t>
      </w:r>
      <w:r>
        <w:t>disqualification</w:t>
      </w:r>
      <w:r>
        <w:rPr>
          <w:spacing w:val="-6"/>
        </w:rPr>
        <w:t xml:space="preserve"> </w:t>
      </w:r>
      <w:r>
        <w:t>order</w:t>
      </w:r>
      <w:r>
        <w:rPr>
          <w:spacing w:val="-6"/>
        </w:rPr>
        <w:t xml:space="preserve"> </w:t>
      </w:r>
      <w:r>
        <w:t>under</w:t>
      </w:r>
      <w:r>
        <w:rPr>
          <w:spacing w:val="-7"/>
        </w:rPr>
        <w:t xml:space="preserve"> </w:t>
      </w:r>
      <w:r>
        <w:t>the</w:t>
      </w:r>
      <w:r>
        <w:rPr>
          <w:spacing w:val="-9"/>
        </w:rPr>
        <w:t xml:space="preserve"> </w:t>
      </w:r>
      <w:r>
        <w:t>Company</w:t>
      </w:r>
      <w:r>
        <w:rPr>
          <w:spacing w:val="-8"/>
        </w:rPr>
        <w:t xml:space="preserve"> </w:t>
      </w:r>
      <w:r>
        <w:t>Directors</w:t>
      </w:r>
      <w:r>
        <w:rPr>
          <w:spacing w:val="-6"/>
        </w:rPr>
        <w:t xml:space="preserve"> </w:t>
      </w:r>
      <w:r>
        <w:t>Disqualification</w:t>
      </w:r>
      <w:r>
        <w:rPr>
          <w:spacing w:val="-7"/>
        </w:rPr>
        <w:t xml:space="preserve"> </w:t>
      </w:r>
      <w:r>
        <w:t>Act</w:t>
      </w:r>
      <w:r>
        <w:rPr>
          <w:spacing w:val="-4"/>
        </w:rPr>
        <w:t xml:space="preserve"> </w:t>
      </w:r>
      <w:r>
        <w:rPr>
          <w:spacing w:val="-2"/>
        </w:rPr>
        <w:t>1986;</w:t>
      </w:r>
    </w:p>
    <w:p w14:paraId="7BBFAD43" w14:textId="77777777" w:rsidR="00D916F6" w:rsidRDefault="006944DD">
      <w:pPr>
        <w:pStyle w:val="ListParagraph"/>
        <w:numPr>
          <w:ilvl w:val="1"/>
          <w:numId w:val="1"/>
        </w:numPr>
        <w:tabs>
          <w:tab w:val="left" w:pos="832"/>
          <w:tab w:val="left" w:pos="833"/>
        </w:tabs>
        <w:spacing w:before="2" w:line="237" w:lineRule="auto"/>
        <w:ind w:left="832" w:right="117" w:hanging="356"/>
      </w:pPr>
      <w:r>
        <w:t>anyone who</w:t>
      </w:r>
      <w:r>
        <w:rPr>
          <w:spacing w:val="-3"/>
        </w:rPr>
        <w:t xml:space="preserve"> </w:t>
      </w:r>
      <w:r>
        <w:t>has</w:t>
      </w:r>
      <w:r>
        <w:rPr>
          <w:spacing w:val="-2"/>
        </w:rPr>
        <w:t xml:space="preserve"> </w:t>
      </w:r>
      <w:r>
        <w:t>entered</w:t>
      </w:r>
      <w:r>
        <w:rPr>
          <w:spacing w:val="-5"/>
        </w:rPr>
        <w:t xml:space="preserve"> </w:t>
      </w:r>
      <w:r>
        <w:t>into</w:t>
      </w:r>
      <w:r>
        <w:rPr>
          <w:spacing w:val="-2"/>
        </w:rPr>
        <w:t xml:space="preserve"> </w:t>
      </w:r>
      <w:r>
        <w:t>a</w:t>
      </w:r>
      <w:r>
        <w:rPr>
          <w:spacing w:val="-3"/>
        </w:rPr>
        <w:t xml:space="preserve"> </w:t>
      </w:r>
      <w:r>
        <w:t>composition</w:t>
      </w:r>
      <w:r>
        <w:rPr>
          <w:spacing w:val="-3"/>
        </w:rPr>
        <w:t xml:space="preserve"> </w:t>
      </w:r>
      <w:r>
        <w:t>or</w:t>
      </w:r>
      <w:r>
        <w:rPr>
          <w:spacing w:val="-4"/>
        </w:rPr>
        <w:t xml:space="preserve"> </w:t>
      </w:r>
      <w:r>
        <w:t>arrangement</w:t>
      </w:r>
      <w:r>
        <w:rPr>
          <w:spacing w:val="-1"/>
        </w:rPr>
        <w:t xml:space="preserve"> </w:t>
      </w:r>
      <w:r>
        <w:t>with</w:t>
      </w:r>
      <w:r>
        <w:rPr>
          <w:spacing w:val="-3"/>
        </w:rPr>
        <w:t xml:space="preserve"> </w:t>
      </w:r>
      <w:r>
        <w:t>their</w:t>
      </w:r>
      <w:r>
        <w:rPr>
          <w:spacing w:val="-4"/>
        </w:rPr>
        <w:t xml:space="preserve"> </w:t>
      </w:r>
      <w:r>
        <w:t>creditors</w:t>
      </w:r>
      <w:r>
        <w:rPr>
          <w:spacing w:val="-2"/>
        </w:rPr>
        <w:t xml:space="preserve"> </w:t>
      </w:r>
      <w:r>
        <w:t>which</w:t>
      </w:r>
      <w:r>
        <w:rPr>
          <w:spacing w:val="-3"/>
        </w:rPr>
        <w:t xml:space="preserve"> </w:t>
      </w:r>
      <w:r>
        <w:t>includes an</w:t>
      </w:r>
      <w:r>
        <w:rPr>
          <w:spacing w:val="-3"/>
        </w:rPr>
        <w:t xml:space="preserve"> </w:t>
      </w:r>
      <w:r>
        <w:t>individual</w:t>
      </w:r>
      <w:r>
        <w:rPr>
          <w:spacing w:val="-4"/>
        </w:rPr>
        <w:t xml:space="preserve"> </w:t>
      </w:r>
      <w:r>
        <w:t>voluntary</w:t>
      </w:r>
      <w:r>
        <w:rPr>
          <w:spacing w:val="-4"/>
        </w:rPr>
        <w:t xml:space="preserve"> </w:t>
      </w:r>
      <w:r>
        <w:t>arrangement</w:t>
      </w:r>
      <w:r>
        <w:rPr>
          <w:spacing w:val="-4"/>
        </w:rPr>
        <w:t xml:space="preserve"> </w:t>
      </w:r>
      <w:r>
        <w:t>(IVA),</w:t>
      </w:r>
      <w:r>
        <w:rPr>
          <w:spacing w:val="-4"/>
        </w:rPr>
        <w:t xml:space="preserve"> </w:t>
      </w:r>
      <w:r>
        <w:t>and</w:t>
      </w:r>
      <w:r>
        <w:rPr>
          <w:spacing w:val="-5"/>
        </w:rPr>
        <w:t xml:space="preserve"> </w:t>
      </w:r>
      <w:r>
        <w:t>is</w:t>
      </w:r>
      <w:r>
        <w:rPr>
          <w:spacing w:val="-5"/>
        </w:rPr>
        <w:t xml:space="preserve"> </w:t>
      </w:r>
      <w:r>
        <w:t>currently</w:t>
      </w:r>
      <w:r>
        <w:rPr>
          <w:spacing w:val="-5"/>
        </w:rPr>
        <w:t xml:space="preserve"> </w:t>
      </w:r>
      <w:r>
        <w:t>on</w:t>
      </w:r>
      <w:r>
        <w:rPr>
          <w:spacing w:val="-5"/>
        </w:rPr>
        <w:t xml:space="preserve"> </w:t>
      </w:r>
      <w:r>
        <w:t>the</w:t>
      </w:r>
      <w:r>
        <w:rPr>
          <w:spacing w:val="-8"/>
        </w:rPr>
        <w:t xml:space="preserve"> </w:t>
      </w:r>
      <w:r>
        <w:t>Insolvency</w:t>
      </w:r>
      <w:r>
        <w:rPr>
          <w:spacing w:val="-5"/>
        </w:rPr>
        <w:t xml:space="preserve"> </w:t>
      </w:r>
      <w:r>
        <w:t>Service</w:t>
      </w:r>
      <w:r>
        <w:rPr>
          <w:spacing w:val="-3"/>
        </w:rPr>
        <w:t xml:space="preserve"> </w:t>
      </w:r>
      <w:r>
        <w:t>Register;</w:t>
      </w:r>
    </w:p>
    <w:p w14:paraId="0366E87E" w14:textId="77777777" w:rsidR="00D916F6" w:rsidRDefault="006944DD">
      <w:pPr>
        <w:pStyle w:val="ListParagraph"/>
        <w:numPr>
          <w:ilvl w:val="1"/>
          <w:numId w:val="1"/>
        </w:numPr>
        <w:tabs>
          <w:tab w:val="left" w:pos="832"/>
          <w:tab w:val="left" w:pos="833"/>
        </w:tabs>
        <w:spacing w:before="1" w:line="240" w:lineRule="auto"/>
        <w:ind w:left="832" w:hanging="356"/>
      </w:pPr>
      <w:r>
        <w:t>anyone</w:t>
      </w:r>
      <w:r>
        <w:rPr>
          <w:spacing w:val="-4"/>
        </w:rPr>
        <w:t xml:space="preserve"> </w:t>
      </w:r>
      <w:r>
        <w:t>under</w:t>
      </w:r>
      <w:r>
        <w:rPr>
          <w:spacing w:val="-2"/>
        </w:rPr>
        <w:t xml:space="preserve"> </w:t>
      </w:r>
      <w:r>
        <w:t>the</w:t>
      </w:r>
      <w:r>
        <w:rPr>
          <w:spacing w:val="-5"/>
        </w:rPr>
        <w:t xml:space="preserve"> </w:t>
      </w:r>
      <w:r>
        <w:t>age</w:t>
      </w:r>
      <w:r>
        <w:rPr>
          <w:spacing w:val="-5"/>
        </w:rPr>
        <w:t xml:space="preserve"> </w:t>
      </w:r>
      <w:r>
        <w:t>of</w:t>
      </w:r>
      <w:r>
        <w:rPr>
          <w:spacing w:val="-4"/>
        </w:rPr>
        <w:t xml:space="preserve"> </w:t>
      </w:r>
      <w:r>
        <w:t>18</w:t>
      </w:r>
      <w:r>
        <w:rPr>
          <w:spacing w:val="-3"/>
        </w:rPr>
        <w:t xml:space="preserve"> </w:t>
      </w:r>
      <w:r>
        <w:t>years</w:t>
      </w:r>
      <w:r>
        <w:rPr>
          <w:spacing w:val="-2"/>
        </w:rPr>
        <w:t xml:space="preserve"> </w:t>
      </w:r>
      <w:r>
        <w:rPr>
          <w:spacing w:val="-4"/>
        </w:rPr>
        <w:t>old.</w:t>
      </w:r>
    </w:p>
    <w:p w14:paraId="1DF1D4B6" w14:textId="77777777" w:rsidR="00D916F6" w:rsidRDefault="00D916F6">
      <w:pPr>
        <w:pStyle w:val="BodyText"/>
        <w:spacing w:before="8"/>
        <w:rPr>
          <w:sz w:val="21"/>
        </w:rPr>
      </w:pPr>
    </w:p>
    <w:p w14:paraId="2E32F4C6" w14:textId="77777777" w:rsidR="000A528E" w:rsidRDefault="000A528E">
      <w:pPr>
        <w:pStyle w:val="Heading1"/>
      </w:pPr>
    </w:p>
    <w:p w14:paraId="36D41B05" w14:textId="77777777" w:rsidR="000A528E" w:rsidRDefault="000A528E">
      <w:pPr>
        <w:pStyle w:val="Heading1"/>
      </w:pPr>
    </w:p>
    <w:p w14:paraId="3AB56431" w14:textId="77777777" w:rsidR="000A528E" w:rsidRDefault="000A528E">
      <w:pPr>
        <w:pStyle w:val="Heading1"/>
      </w:pPr>
    </w:p>
    <w:p w14:paraId="0D042FA8" w14:textId="77777777" w:rsidR="000A528E" w:rsidRDefault="000A528E">
      <w:pPr>
        <w:pStyle w:val="Heading1"/>
      </w:pPr>
    </w:p>
    <w:p w14:paraId="78FE9E4C" w14:textId="77777777" w:rsidR="000A528E" w:rsidRDefault="000A528E">
      <w:pPr>
        <w:pStyle w:val="Heading1"/>
      </w:pPr>
    </w:p>
    <w:p w14:paraId="6E94BEF2" w14:textId="77777777" w:rsidR="000A528E" w:rsidRDefault="000A528E">
      <w:pPr>
        <w:pStyle w:val="Heading1"/>
      </w:pPr>
    </w:p>
    <w:p w14:paraId="617A00AA" w14:textId="5B0BCBC2" w:rsidR="00D916F6" w:rsidRDefault="006944DD">
      <w:pPr>
        <w:pStyle w:val="Heading1"/>
      </w:pPr>
      <w:r>
        <w:t>Commitment</w:t>
      </w:r>
      <w:r>
        <w:rPr>
          <w:spacing w:val="-4"/>
        </w:rPr>
        <w:t xml:space="preserve"> </w:t>
      </w:r>
      <w:r>
        <w:t>to</w:t>
      </w:r>
      <w:r>
        <w:rPr>
          <w:spacing w:val="-3"/>
        </w:rPr>
        <w:t xml:space="preserve"> </w:t>
      </w:r>
      <w:r>
        <w:rPr>
          <w:spacing w:val="-2"/>
        </w:rPr>
        <w:t>diversity</w:t>
      </w:r>
    </w:p>
    <w:p w14:paraId="12A954EA" w14:textId="20007C1E" w:rsidR="000A528E" w:rsidRDefault="000A528E" w:rsidP="000A528E">
      <w:pPr>
        <w:pStyle w:val="BodyText"/>
        <w:spacing w:before="91"/>
        <w:ind w:left="119"/>
      </w:pPr>
      <w:r>
        <w:t xml:space="preserve">We </w:t>
      </w:r>
      <w:r w:rsidR="006944DD">
        <w:t>particularly</w:t>
      </w:r>
      <w:r w:rsidR="006944DD">
        <w:rPr>
          <w:spacing w:val="-14"/>
        </w:rPr>
        <w:t xml:space="preserve"> </w:t>
      </w:r>
      <w:r w:rsidR="006944DD">
        <w:rPr>
          <w:spacing w:val="-2"/>
        </w:rPr>
        <w:t>welc</w:t>
      </w:r>
      <w:r>
        <w:rPr>
          <w:spacing w:val="-2"/>
        </w:rPr>
        <w:t>ome</w:t>
      </w:r>
      <w:r w:rsidRPr="000A528E">
        <w:t xml:space="preserve"> </w:t>
      </w:r>
      <w:r>
        <w:t>applications from people with the required skills, experience and knowledge  from Black, Asian and minority ethnic communities and young people in the early stages of their career.</w:t>
      </w:r>
    </w:p>
    <w:p w14:paraId="052B4D48" w14:textId="77777777" w:rsidR="000A528E" w:rsidRDefault="000A528E" w:rsidP="000A528E">
      <w:pPr>
        <w:pStyle w:val="BodyText"/>
        <w:spacing w:before="11"/>
        <w:rPr>
          <w:sz w:val="21"/>
        </w:rPr>
      </w:pPr>
    </w:p>
    <w:p w14:paraId="69408671" w14:textId="77777777" w:rsidR="000A528E" w:rsidRDefault="000A528E" w:rsidP="000A528E">
      <w:pPr>
        <w:pStyle w:val="Heading1"/>
      </w:pPr>
      <w:r>
        <w:t>Trustee</w:t>
      </w:r>
      <w:r>
        <w:rPr>
          <w:spacing w:val="-4"/>
        </w:rPr>
        <w:t xml:space="preserve"> </w:t>
      </w:r>
      <w:r>
        <w:t>Compliance</w:t>
      </w:r>
      <w:r>
        <w:rPr>
          <w:spacing w:val="-4"/>
        </w:rPr>
        <w:t xml:space="preserve"> </w:t>
      </w:r>
      <w:r>
        <w:t>and</w:t>
      </w:r>
      <w:r>
        <w:rPr>
          <w:spacing w:val="-4"/>
        </w:rPr>
        <w:t xml:space="preserve"> </w:t>
      </w:r>
      <w:r>
        <w:rPr>
          <w:spacing w:val="-2"/>
        </w:rPr>
        <w:t>Duties</w:t>
      </w:r>
    </w:p>
    <w:p w14:paraId="6B727B3C" w14:textId="77777777" w:rsidR="000A528E" w:rsidRDefault="000A528E" w:rsidP="000A528E">
      <w:pPr>
        <w:pStyle w:val="BodyText"/>
        <w:spacing w:before="1"/>
        <w:ind w:left="119"/>
      </w:pPr>
      <w:r>
        <w:t>For</w:t>
      </w:r>
      <w:r>
        <w:rPr>
          <w:spacing w:val="-6"/>
        </w:rPr>
        <w:t xml:space="preserve"> </w:t>
      </w:r>
      <w:r>
        <w:t>more</w:t>
      </w:r>
      <w:r>
        <w:rPr>
          <w:spacing w:val="-5"/>
        </w:rPr>
        <w:t xml:space="preserve"> </w:t>
      </w:r>
      <w:r>
        <w:t>detailed</w:t>
      </w:r>
      <w:r>
        <w:rPr>
          <w:spacing w:val="-8"/>
        </w:rPr>
        <w:t xml:space="preserve"> </w:t>
      </w:r>
      <w:r>
        <w:t>guidance</w:t>
      </w:r>
      <w:r>
        <w:rPr>
          <w:spacing w:val="-5"/>
        </w:rPr>
        <w:t xml:space="preserve"> </w:t>
      </w:r>
      <w:r>
        <w:t>on</w:t>
      </w:r>
      <w:r>
        <w:rPr>
          <w:spacing w:val="-9"/>
        </w:rPr>
        <w:t xml:space="preserve"> </w:t>
      </w:r>
      <w:r>
        <w:t>the</w:t>
      </w:r>
      <w:r>
        <w:rPr>
          <w:spacing w:val="-8"/>
        </w:rPr>
        <w:t xml:space="preserve"> </w:t>
      </w:r>
      <w:r>
        <w:t>information</w:t>
      </w:r>
      <w:r>
        <w:rPr>
          <w:spacing w:val="-7"/>
        </w:rPr>
        <w:t xml:space="preserve"> </w:t>
      </w:r>
      <w:r>
        <w:t>below</w:t>
      </w:r>
      <w:r>
        <w:rPr>
          <w:spacing w:val="-8"/>
        </w:rPr>
        <w:t xml:space="preserve"> </w:t>
      </w:r>
      <w:r>
        <w:t>please</w:t>
      </w:r>
      <w:r>
        <w:rPr>
          <w:spacing w:val="-5"/>
        </w:rPr>
        <w:t xml:space="preserve"> </w:t>
      </w:r>
      <w:r>
        <w:t>see</w:t>
      </w:r>
      <w:r>
        <w:rPr>
          <w:spacing w:val="-8"/>
        </w:rPr>
        <w:t xml:space="preserve"> </w:t>
      </w:r>
      <w:r>
        <w:t>the</w:t>
      </w:r>
      <w:r>
        <w:rPr>
          <w:spacing w:val="-8"/>
        </w:rPr>
        <w:t xml:space="preserve"> </w:t>
      </w:r>
      <w:r>
        <w:t>Charity</w:t>
      </w:r>
      <w:r>
        <w:rPr>
          <w:spacing w:val="-7"/>
        </w:rPr>
        <w:t xml:space="preserve"> </w:t>
      </w:r>
      <w:r>
        <w:t>Commission’s</w:t>
      </w:r>
      <w:r>
        <w:rPr>
          <w:spacing w:val="-7"/>
        </w:rPr>
        <w:t xml:space="preserve"> </w:t>
      </w:r>
      <w:r>
        <w:t>guide:</w:t>
      </w:r>
      <w:r>
        <w:rPr>
          <w:spacing w:val="-5"/>
        </w:rPr>
        <w:t xml:space="preserve"> </w:t>
      </w:r>
      <w:r>
        <w:rPr>
          <w:u w:val="single"/>
        </w:rPr>
        <w:t>The</w:t>
      </w:r>
      <w:r>
        <w:t xml:space="preserve"> </w:t>
      </w:r>
      <w:r>
        <w:rPr>
          <w:u w:val="single"/>
        </w:rPr>
        <w:t>essential trustee: what you need to know</w:t>
      </w:r>
      <w:r>
        <w:t>.</w:t>
      </w:r>
    </w:p>
    <w:p w14:paraId="21EE9300" w14:textId="77777777" w:rsidR="000A528E" w:rsidRDefault="000A528E" w:rsidP="000A528E">
      <w:pPr>
        <w:pStyle w:val="BodyText"/>
        <w:spacing w:before="7"/>
        <w:rPr>
          <w:sz w:val="13"/>
        </w:rPr>
      </w:pPr>
    </w:p>
    <w:p w14:paraId="588A378C" w14:textId="77777777" w:rsidR="000A528E" w:rsidRDefault="000A528E" w:rsidP="000A528E">
      <w:pPr>
        <w:pStyle w:val="Heading1"/>
        <w:spacing w:before="94"/>
        <w:jc w:val="both"/>
      </w:pPr>
      <w:r>
        <w:t>How</w:t>
      </w:r>
      <w:r>
        <w:rPr>
          <w:spacing w:val="1"/>
        </w:rPr>
        <w:t xml:space="preserve"> </w:t>
      </w:r>
      <w:r>
        <w:t>to</w:t>
      </w:r>
      <w:r>
        <w:rPr>
          <w:spacing w:val="-4"/>
        </w:rPr>
        <w:t xml:space="preserve"> </w:t>
      </w:r>
      <w:r>
        <w:rPr>
          <w:spacing w:val="-2"/>
        </w:rPr>
        <w:t>apply</w:t>
      </w:r>
    </w:p>
    <w:p w14:paraId="4981D9D0" w14:textId="64E76E78" w:rsidR="000A528E" w:rsidRDefault="000A528E" w:rsidP="000A528E">
      <w:pPr>
        <w:pStyle w:val="BodyText"/>
        <w:spacing w:before="4"/>
        <w:ind w:left="119" w:right="114"/>
        <w:jc w:val="both"/>
      </w:pPr>
      <w:r>
        <w:t xml:space="preserve">If you would like to join the Board of one of the leading heritage organisations in the UK, please send a brief CV and a covering letter (by email only) that demonstrates your suitability for the vacancy to </w:t>
      </w:r>
      <w:hyperlink r:id="rId8">
        <w:r>
          <w:rPr>
            <w:color w:val="0000FF"/>
            <w:u w:val="single" w:color="0000FF"/>
          </w:rPr>
          <w:t>oliver.brodrick-ward@ahfund.org.uk</w:t>
        </w:r>
      </w:hyperlink>
      <w:r>
        <w:t>.</w:t>
      </w:r>
      <w:r>
        <w:rPr>
          <w:spacing w:val="-6"/>
        </w:rPr>
        <w:t xml:space="preserve"> </w:t>
      </w:r>
      <w:r>
        <w:t>Your</w:t>
      </w:r>
      <w:r>
        <w:rPr>
          <w:spacing w:val="-6"/>
        </w:rPr>
        <w:t xml:space="preserve"> </w:t>
      </w:r>
      <w:r>
        <w:t>application</w:t>
      </w:r>
      <w:r>
        <w:rPr>
          <w:spacing w:val="-5"/>
        </w:rPr>
        <w:t xml:space="preserve"> </w:t>
      </w:r>
      <w:r>
        <w:t>should</w:t>
      </w:r>
      <w:r>
        <w:rPr>
          <w:spacing w:val="-7"/>
        </w:rPr>
        <w:t xml:space="preserve"> </w:t>
      </w:r>
      <w:r w:rsidRPr="001003E8">
        <w:t>reach</w:t>
      </w:r>
      <w:r w:rsidRPr="001003E8">
        <w:rPr>
          <w:spacing w:val="-7"/>
        </w:rPr>
        <w:t xml:space="preserve"> </w:t>
      </w:r>
      <w:r w:rsidRPr="001003E8">
        <w:t>us</w:t>
      </w:r>
      <w:r w:rsidR="001003E8" w:rsidRPr="001003E8">
        <w:rPr>
          <w:spacing w:val="-7"/>
        </w:rPr>
        <w:t xml:space="preserve"> by </w:t>
      </w:r>
      <w:r w:rsidR="00422AC6">
        <w:rPr>
          <w:spacing w:val="-7"/>
        </w:rPr>
        <w:t>31</w:t>
      </w:r>
      <w:r w:rsidR="00422AC6" w:rsidRPr="00422AC6">
        <w:rPr>
          <w:spacing w:val="-7"/>
          <w:vertAlign w:val="superscript"/>
        </w:rPr>
        <w:t>st</w:t>
      </w:r>
      <w:r w:rsidR="00422AC6">
        <w:rPr>
          <w:spacing w:val="-7"/>
        </w:rPr>
        <w:t xml:space="preserve"> </w:t>
      </w:r>
      <w:r w:rsidR="001003E8" w:rsidRPr="001003E8">
        <w:rPr>
          <w:spacing w:val="-7"/>
        </w:rPr>
        <w:t xml:space="preserve">October at </w:t>
      </w:r>
      <w:r w:rsidR="00422AC6">
        <w:rPr>
          <w:spacing w:val="-7"/>
        </w:rPr>
        <w:t>9am</w:t>
      </w:r>
      <w:r w:rsidRPr="001003E8">
        <w:rPr>
          <w:spacing w:val="-7"/>
        </w:rPr>
        <w:t>.</w:t>
      </w:r>
      <w:r>
        <w:rPr>
          <w:spacing w:val="-7"/>
        </w:rPr>
        <w:t xml:space="preserve"> </w:t>
      </w:r>
    </w:p>
    <w:p w14:paraId="158DE63E" w14:textId="77777777" w:rsidR="000A528E" w:rsidRDefault="000A528E" w:rsidP="000A528E">
      <w:pPr>
        <w:pStyle w:val="BodyText"/>
      </w:pPr>
    </w:p>
    <w:p w14:paraId="7FC69EA7" w14:textId="77777777" w:rsidR="000A528E" w:rsidRDefault="000A528E" w:rsidP="000A528E">
      <w:pPr>
        <w:pStyle w:val="BodyText"/>
        <w:spacing w:before="1"/>
        <w:ind w:left="119" w:right="111"/>
        <w:jc w:val="both"/>
      </w:pPr>
      <w:r>
        <w:t>To</w:t>
      </w:r>
      <w:r>
        <w:rPr>
          <w:spacing w:val="-11"/>
        </w:rPr>
        <w:t xml:space="preserve"> </w:t>
      </w:r>
      <w:r>
        <w:t>set</w:t>
      </w:r>
      <w:r>
        <w:rPr>
          <w:spacing w:val="-10"/>
        </w:rPr>
        <w:t xml:space="preserve"> </w:t>
      </w:r>
      <w:r>
        <w:t>up</w:t>
      </w:r>
      <w:r>
        <w:rPr>
          <w:spacing w:val="-14"/>
        </w:rPr>
        <w:t xml:space="preserve"> </w:t>
      </w:r>
      <w:r>
        <w:t>an</w:t>
      </w:r>
      <w:r>
        <w:rPr>
          <w:spacing w:val="-12"/>
        </w:rPr>
        <w:t xml:space="preserve"> </w:t>
      </w:r>
      <w:r>
        <w:t>informal</w:t>
      </w:r>
      <w:r>
        <w:rPr>
          <w:spacing w:val="-12"/>
        </w:rPr>
        <w:t xml:space="preserve"> </w:t>
      </w:r>
      <w:r>
        <w:t>discussion</w:t>
      </w:r>
      <w:r>
        <w:rPr>
          <w:spacing w:val="-11"/>
        </w:rPr>
        <w:t xml:space="preserve"> </w:t>
      </w:r>
      <w:r>
        <w:t>with</w:t>
      </w:r>
      <w:r>
        <w:rPr>
          <w:spacing w:val="-11"/>
        </w:rPr>
        <w:t xml:space="preserve"> </w:t>
      </w:r>
      <w:r>
        <w:t>the</w:t>
      </w:r>
      <w:r>
        <w:rPr>
          <w:spacing w:val="-12"/>
        </w:rPr>
        <w:t xml:space="preserve"> </w:t>
      </w:r>
      <w:r>
        <w:t>AHF</w:t>
      </w:r>
      <w:r>
        <w:rPr>
          <w:spacing w:val="-11"/>
        </w:rPr>
        <w:t xml:space="preserve"> </w:t>
      </w:r>
      <w:r>
        <w:t>about</w:t>
      </w:r>
      <w:r>
        <w:rPr>
          <w:spacing w:val="-9"/>
        </w:rPr>
        <w:t xml:space="preserve"> </w:t>
      </w:r>
      <w:r>
        <w:t>the</w:t>
      </w:r>
      <w:r>
        <w:rPr>
          <w:spacing w:val="-14"/>
        </w:rPr>
        <w:t xml:space="preserve"> </w:t>
      </w:r>
      <w:r>
        <w:t>role,</w:t>
      </w:r>
      <w:r>
        <w:rPr>
          <w:spacing w:val="-13"/>
        </w:rPr>
        <w:t xml:space="preserve"> </w:t>
      </w:r>
      <w:r>
        <w:t>please</w:t>
      </w:r>
      <w:r>
        <w:rPr>
          <w:spacing w:val="-11"/>
        </w:rPr>
        <w:t xml:space="preserve"> </w:t>
      </w:r>
      <w:r>
        <w:t>contact</w:t>
      </w:r>
      <w:r>
        <w:rPr>
          <w:spacing w:val="-12"/>
        </w:rPr>
        <w:t xml:space="preserve"> </w:t>
      </w:r>
      <w:r>
        <w:t>Oliver</w:t>
      </w:r>
      <w:r>
        <w:rPr>
          <w:spacing w:val="-10"/>
        </w:rPr>
        <w:t xml:space="preserve"> </w:t>
      </w:r>
      <w:r>
        <w:t>Brodrick-Ward.</w:t>
      </w:r>
      <w:r>
        <w:rPr>
          <w:spacing w:val="-11"/>
        </w:rPr>
        <w:t xml:space="preserve"> </w:t>
      </w:r>
      <w:r>
        <w:t>Tel: 020 7925 0199.</w:t>
      </w:r>
    </w:p>
    <w:p w14:paraId="01C16D79" w14:textId="77777777" w:rsidR="000A528E" w:rsidRDefault="000A528E" w:rsidP="000A528E">
      <w:pPr>
        <w:pStyle w:val="BodyText"/>
        <w:spacing w:before="10"/>
        <w:rPr>
          <w:sz w:val="21"/>
        </w:rPr>
      </w:pPr>
    </w:p>
    <w:p w14:paraId="749177B9" w14:textId="77777777" w:rsidR="000A528E" w:rsidRDefault="000A528E" w:rsidP="000A528E">
      <w:pPr>
        <w:pStyle w:val="BodyText"/>
        <w:spacing w:before="1"/>
        <w:ind w:left="119"/>
        <w:jc w:val="both"/>
      </w:pPr>
      <w:r>
        <w:t>You</w:t>
      </w:r>
      <w:r>
        <w:rPr>
          <w:spacing w:val="-6"/>
        </w:rPr>
        <w:t xml:space="preserve"> </w:t>
      </w:r>
      <w:r>
        <w:t>can</w:t>
      </w:r>
      <w:r>
        <w:rPr>
          <w:spacing w:val="-5"/>
        </w:rPr>
        <w:t xml:space="preserve"> </w:t>
      </w:r>
      <w:r>
        <w:t>find</w:t>
      </w:r>
      <w:r>
        <w:rPr>
          <w:spacing w:val="-5"/>
        </w:rPr>
        <w:t xml:space="preserve"> </w:t>
      </w:r>
      <w:r>
        <w:t>more</w:t>
      </w:r>
      <w:r>
        <w:rPr>
          <w:spacing w:val="-5"/>
        </w:rPr>
        <w:t xml:space="preserve"> </w:t>
      </w:r>
      <w:r>
        <w:t>details</w:t>
      </w:r>
      <w:r>
        <w:rPr>
          <w:spacing w:val="-3"/>
        </w:rPr>
        <w:t xml:space="preserve"> </w:t>
      </w:r>
      <w:r>
        <w:t>of</w:t>
      </w:r>
      <w:r>
        <w:rPr>
          <w:spacing w:val="-1"/>
        </w:rPr>
        <w:t xml:space="preserve"> </w:t>
      </w:r>
      <w:r>
        <w:t>the</w:t>
      </w:r>
      <w:r>
        <w:rPr>
          <w:spacing w:val="-5"/>
        </w:rPr>
        <w:t xml:space="preserve"> </w:t>
      </w:r>
      <w:r>
        <w:t>AHF</w:t>
      </w:r>
      <w:r>
        <w:rPr>
          <w:spacing w:val="-3"/>
        </w:rPr>
        <w:t xml:space="preserve"> </w:t>
      </w:r>
      <w:r>
        <w:t>and</w:t>
      </w:r>
      <w:r>
        <w:rPr>
          <w:spacing w:val="-5"/>
        </w:rPr>
        <w:t xml:space="preserve"> </w:t>
      </w:r>
      <w:r>
        <w:t>the</w:t>
      </w:r>
      <w:r>
        <w:rPr>
          <w:spacing w:val="-6"/>
        </w:rPr>
        <w:t xml:space="preserve"> </w:t>
      </w:r>
      <w:r>
        <w:t>impact</w:t>
      </w:r>
      <w:r>
        <w:rPr>
          <w:spacing w:val="-2"/>
        </w:rPr>
        <w:t xml:space="preserve"> </w:t>
      </w:r>
      <w:r>
        <w:t>of</w:t>
      </w:r>
      <w:r>
        <w:rPr>
          <w:spacing w:val="-1"/>
        </w:rPr>
        <w:t xml:space="preserve"> </w:t>
      </w:r>
      <w:r>
        <w:t>our</w:t>
      </w:r>
      <w:r>
        <w:rPr>
          <w:spacing w:val="-3"/>
        </w:rPr>
        <w:t xml:space="preserve"> </w:t>
      </w:r>
      <w:r>
        <w:t>work at:</w:t>
      </w:r>
      <w:r>
        <w:rPr>
          <w:spacing w:val="1"/>
        </w:rPr>
        <w:t xml:space="preserve"> </w:t>
      </w:r>
      <w:hyperlink r:id="rId9">
        <w:r>
          <w:rPr>
            <w:color w:val="0000FF"/>
            <w:spacing w:val="-2"/>
            <w:u w:val="single" w:color="0000FF"/>
          </w:rPr>
          <w:t>www.ahfund.org.uk</w:t>
        </w:r>
      </w:hyperlink>
      <w:r>
        <w:rPr>
          <w:spacing w:val="-2"/>
        </w:rPr>
        <w:t>.</w:t>
      </w:r>
    </w:p>
    <w:p w14:paraId="4484D6BC" w14:textId="5B6E3237" w:rsidR="00D916F6" w:rsidRPr="000A528E" w:rsidRDefault="00D916F6" w:rsidP="000A528E">
      <w:pPr>
        <w:pStyle w:val="BodyText"/>
        <w:spacing w:before="1"/>
        <w:ind w:left="119" w:right="68"/>
        <w:rPr>
          <w:b/>
        </w:rPr>
        <w:sectPr w:rsidR="00D916F6" w:rsidRPr="000A528E">
          <w:pgSz w:w="12850" w:h="17780"/>
          <w:pgMar w:top="2000" w:right="1400" w:bottom="280" w:left="1340" w:header="720" w:footer="0" w:gutter="0"/>
          <w:cols w:space="720"/>
        </w:sectPr>
      </w:pPr>
    </w:p>
    <w:p w14:paraId="04CE5881" w14:textId="532A23B9" w:rsidR="00D916F6" w:rsidRDefault="00D916F6" w:rsidP="000A528E">
      <w:pPr>
        <w:pStyle w:val="BodyText"/>
        <w:spacing w:before="91"/>
      </w:pPr>
    </w:p>
    <w:sectPr w:rsidR="00D916F6">
      <w:pgSz w:w="12850" w:h="17780"/>
      <w:pgMar w:top="2000" w:right="1400" w:bottom="280" w:left="13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DC28" w14:textId="77777777" w:rsidR="007C01A7" w:rsidRDefault="007C01A7">
      <w:r>
        <w:separator/>
      </w:r>
    </w:p>
  </w:endnote>
  <w:endnote w:type="continuationSeparator" w:id="0">
    <w:p w14:paraId="555D0601" w14:textId="77777777" w:rsidR="007C01A7" w:rsidRDefault="007C0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0D7A" w14:textId="77777777" w:rsidR="007C01A7" w:rsidRDefault="007C01A7">
      <w:r>
        <w:separator/>
      </w:r>
    </w:p>
  </w:footnote>
  <w:footnote w:type="continuationSeparator" w:id="0">
    <w:p w14:paraId="7A5F8CD0" w14:textId="77777777" w:rsidR="007C01A7" w:rsidRDefault="007C0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C8BD" w14:textId="77777777" w:rsidR="00D916F6" w:rsidRDefault="006944DD">
    <w:pPr>
      <w:pStyle w:val="BodyText"/>
      <w:spacing w:line="14" w:lineRule="auto"/>
      <w:rPr>
        <w:sz w:val="20"/>
      </w:rPr>
    </w:pPr>
    <w:r>
      <w:rPr>
        <w:noProof/>
      </w:rPr>
      <w:drawing>
        <wp:anchor distT="0" distB="0" distL="0" distR="0" simplePos="0" relativeHeight="487507456" behindDoc="1" locked="0" layoutInCell="1" allowOverlap="1" wp14:anchorId="7F433802" wp14:editId="50C8A215">
          <wp:simplePos x="0" y="0"/>
          <wp:positionH relativeFrom="page">
            <wp:posOffset>926591</wp:posOffset>
          </wp:positionH>
          <wp:positionV relativeFrom="page">
            <wp:posOffset>457200</wp:posOffset>
          </wp:positionV>
          <wp:extent cx="2718816" cy="6370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718816" cy="6370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F7F"/>
    <w:multiLevelType w:val="hybridMultilevel"/>
    <w:tmpl w:val="1AB60EC6"/>
    <w:lvl w:ilvl="0" w:tplc="43DCDFE4">
      <w:start w:val="1"/>
      <w:numFmt w:val="decimal"/>
      <w:lvlText w:val="%1."/>
      <w:lvlJc w:val="left"/>
      <w:pPr>
        <w:ind w:left="479" w:hanging="360"/>
        <w:jc w:val="left"/>
      </w:pPr>
      <w:rPr>
        <w:rFonts w:ascii="Arial" w:eastAsia="Arial" w:hAnsi="Arial" w:cs="Arial" w:hint="default"/>
        <w:b w:val="0"/>
        <w:bCs w:val="0"/>
        <w:i w:val="0"/>
        <w:iCs w:val="0"/>
        <w:spacing w:val="-1"/>
        <w:w w:val="100"/>
        <w:sz w:val="22"/>
        <w:szCs w:val="22"/>
        <w:lang w:val="en-US" w:eastAsia="en-US" w:bidi="ar-SA"/>
      </w:rPr>
    </w:lvl>
    <w:lvl w:ilvl="1" w:tplc="BEB223CC">
      <w:numFmt w:val="bullet"/>
      <w:lvlText w:val=""/>
      <w:lvlJc w:val="left"/>
      <w:pPr>
        <w:ind w:left="839" w:hanging="360"/>
      </w:pPr>
      <w:rPr>
        <w:rFonts w:ascii="Symbol" w:eastAsia="Symbol" w:hAnsi="Symbol" w:cs="Symbol" w:hint="default"/>
        <w:b w:val="0"/>
        <w:bCs w:val="0"/>
        <w:i w:val="0"/>
        <w:iCs w:val="0"/>
        <w:w w:val="100"/>
        <w:sz w:val="22"/>
        <w:szCs w:val="22"/>
        <w:lang w:val="en-US" w:eastAsia="en-US" w:bidi="ar-SA"/>
      </w:rPr>
    </w:lvl>
    <w:lvl w:ilvl="2" w:tplc="A91E6A82">
      <w:numFmt w:val="bullet"/>
      <w:lvlText w:val="•"/>
      <w:lvlJc w:val="left"/>
      <w:pPr>
        <w:ind w:left="1869" w:hanging="360"/>
      </w:pPr>
      <w:rPr>
        <w:rFonts w:hint="default"/>
        <w:lang w:val="en-US" w:eastAsia="en-US" w:bidi="ar-SA"/>
      </w:rPr>
    </w:lvl>
    <w:lvl w:ilvl="3" w:tplc="8E7475AC">
      <w:numFmt w:val="bullet"/>
      <w:lvlText w:val="•"/>
      <w:lvlJc w:val="left"/>
      <w:pPr>
        <w:ind w:left="2899" w:hanging="360"/>
      </w:pPr>
      <w:rPr>
        <w:rFonts w:hint="default"/>
        <w:lang w:val="en-US" w:eastAsia="en-US" w:bidi="ar-SA"/>
      </w:rPr>
    </w:lvl>
    <w:lvl w:ilvl="4" w:tplc="E6CEED66">
      <w:numFmt w:val="bullet"/>
      <w:lvlText w:val="•"/>
      <w:lvlJc w:val="left"/>
      <w:pPr>
        <w:ind w:left="3929" w:hanging="360"/>
      </w:pPr>
      <w:rPr>
        <w:rFonts w:hint="default"/>
        <w:lang w:val="en-US" w:eastAsia="en-US" w:bidi="ar-SA"/>
      </w:rPr>
    </w:lvl>
    <w:lvl w:ilvl="5" w:tplc="0054D118">
      <w:numFmt w:val="bullet"/>
      <w:lvlText w:val="•"/>
      <w:lvlJc w:val="left"/>
      <w:pPr>
        <w:ind w:left="4959" w:hanging="360"/>
      </w:pPr>
      <w:rPr>
        <w:rFonts w:hint="default"/>
        <w:lang w:val="en-US" w:eastAsia="en-US" w:bidi="ar-SA"/>
      </w:rPr>
    </w:lvl>
    <w:lvl w:ilvl="6" w:tplc="FC52788E">
      <w:numFmt w:val="bullet"/>
      <w:lvlText w:val="•"/>
      <w:lvlJc w:val="left"/>
      <w:pPr>
        <w:ind w:left="5989" w:hanging="360"/>
      </w:pPr>
      <w:rPr>
        <w:rFonts w:hint="default"/>
        <w:lang w:val="en-US" w:eastAsia="en-US" w:bidi="ar-SA"/>
      </w:rPr>
    </w:lvl>
    <w:lvl w:ilvl="7" w:tplc="780E0FF6">
      <w:numFmt w:val="bullet"/>
      <w:lvlText w:val="•"/>
      <w:lvlJc w:val="left"/>
      <w:pPr>
        <w:ind w:left="7019" w:hanging="360"/>
      </w:pPr>
      <w:rPr>
        <w:rFonts w:hint="default"/>
        <w:lang w:val="en-US" w:eastAsia="en-US" w:bidi="ar-SA"/>
      </w:rPr>
    </w:lvl>
    <w:lvl w:ilvl="8" w:tplc="94EE1342">
      <w:numFmt w:val="bullet"/>
      <w:lvlText w:val="•"/>
      <w:lvlJc w:val="left"/>
      <w:pPr>
        <w:ind w:left="8049" w:hanging="360"/>
      </w:pPr>
      <w:rPr>
        <w:rFonts w:hint="default"/>
        <w:lang w:val="en-US" w:eastAsia="en-US" w:bidi="ar-SA"/>
      </w:rPr>
    </w:lvl>
  </w:abstractNum>
  <w:abstractNum w:abstractNumId="1" w15:restartNumberingAfterBreak="0">
    <w:nsid w:val="669F3540"/>
    <w:multiLevelType w:val="hybridMultilevel"/>
    <w:tmpl w:val="508C6180"/>
    <w:lvl w:ilvl="0" w:tplc="FA740142">
      <w:numFmt w:val="bullet"/>
      <w:lvlText w:val=""/>
      <w:lvlJc w:val="left"/>
      <w:pPr>
        <w:ind w:left="839" w:hanging="360"/>
      </w:pPr>
      <w:rPr>
        <w:rFonts w:ascii="Symbol" w:eastAsia="Symbol" w:hAnsi="Symbol" w:cs="Symbol" w:hint="default"/>
        <w:b w:val="0"/>
        <w:bCs w:val="0"/>
        <w:i w:val="0"/>
        <w:iCs w:val="0"/>
        <w:w w:val="100"/>
        <w:sz w:val="22"/>
        <w:szCs w:val="22"/>
        <w:lang w:val="en-US" w:eastAsia="en-US" w:bidi="ar-SA"/>
      </w:rPr>
    </w:lvl>
    <w:lvl w:ilvl="1" w:tplc="AE625590">
      <w:numFmt w:val="bullet"/>
      <w:lvlText w:val="•"/>
      <w:lvlJc w:val="left"/>
      <w:pPr>
        <w:ind w:left="1766" w:hanging="360"/>
      </w:pPr>
      <w:rPr>
        <w:rFonts w:hint="default"/>
        <w:lang w:val="en-US" w:eastAsia="en-US" w:bidi="ar-SA"/>
      </w:rPr>
    </w:lvl>
    <w:lvl w:ilvl="2" w:tplc="F7622ECE">
      <w:numFmt w:val="bullet"/>
      <w:lvlText w:val="•"/>
      <w:lvlJc w:val="left"/>
      <w:pPr>
        <w:ind w:left="2693" w:hanging="360"/>
      </w:pPr>
      <w:rPr>
        <w:rFonts w:hint="default"/>
        <w:lang w:val="en-US" w:eastAsia="en-US" w:bidi="ar-SA"/>
      </w:rPr>
    </w:lvl>
    <w:lvl w:ilvl="3" w:tplc="EE6E9636">
      <w:numFmt w:val="bullet"/>
      <w:lvlText w:val="•"/>
      <w:lvlJc w:val="left"/>
      <w:pPr>
        <w:ind w:left="3620" w:hanging="360"/>
      </w:pPr>
      <w:rPr>
        <w:rFonts w:hint="default"/>
        <w:lang w:val="en-US" w:eastAsia="en-US" w:bidi="ar-SA"/>
      </w:rPr>
    </w:lvl>
    <w:lvl w:ilvl="4" w:tplc="26E0C5BE">
      <w:numFmt w:val="bullet"/>
      <w:lvlText w:val="•"/>
      <w:lvlJc w:val="left"/>
      <w:pPr>
        <w:ind w:left="4547" w:hanging="360"/>
      </w:pPr>
      <w:rPr>
        <w:rFonts w:hint="default"/>
        <w:lang w:val="en-US" w:eastAsia="en-US" w:bidi="ar-SA"/>
      </w:rPr>
    </w:lvl>
    <w:lvl w:ilvl="5" w:tplc="BBEA9650">
      <w:numFmt w:val="bullet"/>
      <w:lvlText w:val="•"/>
      <w:lvlJc w:val="left"/>
      <w:pPr>
        <w:ind w:left="5474" w:hanging="360"/>
      </w:pPr>
      <w:rPr>
        <w:rFonts w:hint="default"/>
        <w:lang w:val="en-US" w:eastAsia="en-US" w:bidi="ar-SA"/>
      </w:rPr>
    </w:lvl>
    <w:lvl w:ilvl="6" w:tplc="EEC0F3F6">
      <w:numFmt w:val="bullet"/>
      <w:lvlText w:val="•"/>
      <w:lvlJc w:val="left"/>
      <w:pPr>
        <w:ind w:left="6401" w:hanging="360"/>
      </w:pPr>
      <w:rPr>
        <w:rFonts w:hint="default"/>
        <w:lang w:val="en-US" w:eastAsia="en-US" w:bidi="ar-SA"/>
      </w:rPr>
    </w:lvl>
    <w:lvl w:ilvl="7" w:tplc="B3D44F00">
      <w:numFmt w:val="bullet"/>
      <w:lvlText w:val="•"/>
      <w:lvlJc w:val="left"/>
      <w:pPr>
        <w:ind w:left="7328" w:hanging="360"/>
      </w:pPr>
      <w:rPr>
        <w:rFonts w:hint="default"/>
        <w:lang w:val="en-US" w:eastAsia="en-US" w:bidi="ar-SA"/>
      </w:rPr>
    </w:lvl>
    <w:lvl w:ilvl="8" w:tplc="31EA5D5E">
      <w:numFmt w:val="bullet"/>
      <w:lvlText w:val="•"/>
      <w:lvlJc w:val="left"/>
      <w:pPr>
        <w:ind w:left="8255"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F6"/>
    <w:rsid w:val="000A528E"/>
    <w:rsid w:val="001003E8"/>
    <w:rsid w:val="00330956"/>
    <w:rsid w:val="00422AC6"/>
    <w:rsid w:val="005A1C75"/>
    <w:rsid w:val="006618A0"/>
    <w:rsid w:val="006944DD"/>
    <w:rsid w:val="007C01A7"/>
    <w:rsid w:val="008029BA"/>
    <w:rsid w:val="00CC2884"/>
    <w:rsid w:val="00D91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E9C4"/>
  <w15:docId w15:val="{26AD57DE-6177-413D-8939-31BB4BB5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5"/>
      <w:ind w:left="119"/>
    </w:pPr>
    <w:rPr>
      <w:b/>
      <w:bCs/>
      <w:sz w:val="36"/>
      <w:szCs w:val="36"/>
    </w:rPr>
  </w:style>
  <w:style w:type="paragraph" w:styleId="ListParagraph">
    <w:name w:val="List Paragraph"/>
    <w:basedOn w:val="Normal"/>
    <w:uiPriority w:val="1"/>
    <w:qFormat/>
    <w:pPr>
      <w:spacing w:line="268" w:lineRule="exact"/>
      <w:ind w:left="839" w:hanging="361"/>
    </w:pPr>
  </w:style>
  <w:style w:type="paragraph" w:customStyle="1" w:styleId="TableParagraph">
    <w:name w:val="Table Paragraph"/>
    <w:basedOn w:val="Normal"/>
    <w:uiPriority w:val="1"/>
    <w:qFormat/>
    <w:pPr>
      <w:spacing w:line="23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liver.brodrick-ward@ahfund.org.u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hfun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Brodrick-Ward</dc:creator>
  <cp:lastModifiedBy>Oliver Brodrick-Ward</cp:lastModifiedBy>
  <cp:revision>4</cp:revision>
  <dcterms:created xsi:type="dcterms:W3CDTF">2022-10-05T10:15:00Z</dcterms:created>
  <dcterms:modified xsi:type="dcterms:W3CDTF">2022-10-07T08:51:00Z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Microsoft® Word 2016</vt:lpwstr>
  </property>
  <property fmtid="{D5CDD505-2E9C-101B-9397-08002B2CF9AE}" pid="4" name="LastSaved">
    <vt:filetime>2022-09-09T00:00:00Z</vt:filetime>
  </property>
  <property fmtid="{D5CDD505-2E9C-101B-9397-08002B2CF9AE}" pid="5" name="Producer">
    <vt:lpwstr>Microsoft® Word 2016</vt:lpwstr>
  </property>
</Properties>
</file>